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77E6" w14:textId="77777777" w:rsidR="004D5B6C" w:rsidRPr="00C5524A" w:rsidRDefault="004D5B6C" w:rsidP="00C5524A">
      <w:pPr>
        <w:widowControl/>
        <w:spacing w:line="480" w:lineRule="exact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48"/>
          <w:szCs w:val="48"/>
        </w:rPr>
      </w:pPr>
      <w:r w:rsidRPr="00C5524A">
        <w:rPr>
          <w:rFonts w:ascii="微軟正黑體" w:eastAsia="微軟正黑體" w:hAnsi="微軟正黑體" w:cs="新細明體"/>
          <w:b/>
          <w:bCs/>
          <w:kern w:val="36"/>
          <w:sz w:val="48"/>
          <w:szCs w:val="48"/>
        </w:rPr>
        <w:t>115年A群事業現場勘查與自主預防管理作業簡報摘要</w:t>
      </w:r>
    </w:p>
    <w:p w14:paraId="004EA3B9" w14:textId="77777777" w:rsidR="00C5524A" w:rsidRDefault="00C5524A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</w:p>
    <w:p w14:paraId="004077E7" w14:textId="63EB972B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</w:p>
    <w:p w14:paraId="004077E8" w14:textId="77777777" w:rsidR="004D5B6C" w:rsidRPr="00C5524A" w:rsidRDefault="004D5B6C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壹、 管理背景與法規依據</w:t>
      </w:r>
    </w:p>
    <w:p w14:paraId="004077E9" w14:textId="77777777" w:rsidR="004D5B6C" w:rsidRPr="00C5524A" w:rsidRDefault="004D5B6C" w:rsidP="00C5524A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一、 歷史污染事件與立法演進</w:t>
      </w:r>
    </w:p>
    <w:p w14:paraId="004077EA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台灣過去發生多起重大土地污染案件，促使政府建立法制化管理架構：</w:t>
      </w:r>
    </w:p>
    <w:p w14:paraId="004077EB" w14:textId="77777777" w:rsidR="004D5B6C" w:rsidRPr="00C5524A" w:rsidRDefault="004D5B6C" w:rsidP="00C5524A">
      <w:pPr>
        <w:widowControl/>
        <w:numPr>
          <w:ilvl w:val="0"/>
          <w:numId w:val="1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鎘米事件（民國71、73年）：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高銀化工、基力化工排放高濃度鎘、鉛廢水，導致農地嚴重污染。</w:t>
      </w:r>
    </w:p>
    <w:p w14:paraId="004077EC" w14:textId="77777777" w:rsidR="004D5B6C" w:rsidRPr="00C5524A" w:rsidRDefault="004D5B6C" w:rsidP="00C5524A">
      <w:pPr>
        <w:widowControl/>
        <w:numPr>
          <w:ilvl w:val="0"/>
          <w:numId w:val="1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RCA污染事件（民國83年）：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台灣最大集體工傷案，涉及癌症、流產等環境健康問題。</w:t>
      </w:r>
    </w:p>
    <w:p w14:paraId="004077ED" w14:textId="77777777" w:rsidR="004D5B6C" w:rsidRPr="00C5524A" w:rsidRDefault="004D5B6C" w:rsidP="00C5524A">
      <w:pPr>
        <w:widowControl/>
        <w:numPr>
          <w:ilvl w:val="0"/>
          <w:numId w:val="1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中石化安順廠（民國91、99年）：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戴奧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辛與汞污染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面積近40公頃，被稱為「世紀之毒」。</w:t>
      </w:r>
    </w:p>
    <w:p w14:paraId="004077EE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立法里程碑：</w:t>
      </w:r>
    </w:p>
    <w:p w14:paraId="004077EF" w14:textId="77777777" w:rsidR="004D5B6C" w:rsidRPr="00C5524A" w:rsidRDefault="004D5B6C" w:rsidP="00C5524A">
      <w:pPr>
        <w:widowControl/>
        <w:numPr>
          <w:ilvl w:val="0"/>
          <w:numId w:val="2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民國89年2月2日：公告施行《土壤及地下水污染整治法》（以下簡稱土污法）。</w:t>
      </w:r>
    </w:p>
    <w:p w14:paraId="004077F0" w14:textId="77777777" w:rsidR="004D5B6C" w:rsidRPr="00C5524A" w:rsidRDefault="004D5B6C" w:rsidP="00C5524A">
      <w:pPr>
        <w:widowControl/>
        <w:numPr>
          <w:ilvl w:val="0"/>
          <w:numId w:val="2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民國92、99年：進行兩次條文增修。</w:t>
      </w:r>
    </w:p>
    <w:p w14:paraId="004077F1" w14:textId="77777777" w:rsidR="004D5B6C" w:rsidRPr="00C5524A" w:rsidRDefault="004D5B6C" w:rsidP="00C5524A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二、 管理現況與策略轉向</w:t>
      </w:r>
    </w:p>
    <w:p w14:paraId="004077F2" w14:textId="77777777" w:rsidR="004D5B6C" w:rsidRPr="00C5524A" w:rsidRDefault="004D5B6C" w:rsidP="007374F5">
      <w:pPr>
        <w:widowControl/>
        <w:spacing w:line="480" w:lineRule="exact"/>
        <w:ind w:leftChars="118" w:left="283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環境部環境管理署自民國93年起辦理事業調查計畫，統計顯示</w:t>
      </w: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運作中工廠之污染</w:t>
      </w:r>
      <w:proofErr w:type="gramStart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超標率達</w:t>
      </w:r>
      <w:proofErr w:type="gramEnd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61%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>。為有效降低土地污染危害，管理策略已由單純的「污染調查」轉向「預防管理」，推動全國事業之自主預防機制。</w:t>
      </w:r>
    </w:p>
    <w:p w14:paraId="004077F3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三、 重要法規條文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970"/>
      </w:tblGrid>
      <w:tr w:rsidR="004D5B6C" w:rsidRPr="00C5524A" w14:paraId="004077F6" w14:textId="77777777" w:rsidTr="004D5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4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法源條次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5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核心內容</w:t>
            </w:r>
          </w:p>
        </w:tc>
      </w:tr>
      <w:tr w:rsidR="004D5B6C" w:rsidRPr="00C5524A" w14:paraId="004077F9" w14:textId="77777777" w:rsidTr="004D5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7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第7條第1項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8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主管機關得派員進入公私場所，進行調查、</w:t>
            </w:r>
            <w:proofErr w:type="gramStart"/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採樣及</w:t>
            </w:r>
            <w:proofErr w:type="gramEnd"/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設置監測井，並命相關人提供資料。</w:t>
            </w:r>
          </w:p>
        </w:tc>
      </w:tr>
      <w:tr w:rsidR="004D5B6C" w:rsidRPr="00C5524A" w14:paraId="004077FC" w14:textId="77777777" w:rsidTr="004D5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A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第12條第1項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B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對於有污染之虞之場址，主管機關應即進行查證。</w:t>
            </w:r>
          </w:p>
        </w:tc>
      </w:tr>
      <w:tr w:rsidR="004D5B6C" w:rsidRPr="00C5524A" w14:paraId="004077FF" w14:textId="77777777" w:rsidTr="004D5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D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第38條第1項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7FE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規避、妨礙或拒絕查證者，處新台幣</w:t>
            </w:r>
            <w:r w:rsidRPr="00C5524A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20萬元以上100萬元以下</w:t>
            </w: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罰鍰，並得按次處罰。</w:t>
            </w:r>
          </w:p>
        </w:tc>
      </w:tr>
      <w:tr w:rsidR="004D5B6C" w:rsidRPr="00C5524A" w14:paraId="00407802" w14:textId="77777777" w:rsidTr="004D5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800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第48條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7801" w14:textId="77777777" w:rsidR="004D5B6C" w:rsidRPr="00C5524A" w:rsidRDefault="004D5B6C" w:rsidP="00C5524A">
            <w:pPr>
              <w:widowControl/>
              <w:spacing w:line="4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5524A">
              <w:rPr>
                <w:rFonts w:ascii="微軟正黑體" w:eastAsia="微軟正黑體" w:hAnsi="微軟正黑體" w:cs="新細明體"/>
                <w:kern w:val="0"/>
                <w:szCs w:val="24"/>
              </w:rPr>
              <w:t>目的事業主管機關應輔導事業預防及整治污染。</w:t>
            </w:r>
          </w:p>
        </w:tc>
      </w:tr>
    </w:tbl>
    <w:p w14:paraId="00407803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-------------------------------------------------------------------------------- </w:t>
      </w:r>
    </w:p>
    <w:p w14:paraId="6C8BE5AB" w14:textId="77777777" w:rsidR="007374F5" w:rsidRDefault="007374F5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</w:p>
    <w:p w14:paraId="00407804" w14:textId="36296170" w:rsidR="004D5B6C" w:rsidRPr="00C5524A" w:rsidRDefault="004D5B6C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貳、 事業分群管理制度</w:t>
      </w:r>
    </w:p>
    <w:p w14:paraId="00407805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政府採取「動態分群管理」策略，依據污染潛勢將全台工廠分為三群：</w:t>
      </w:r>
    </w:p>
    <w:p w14:paraId="00407806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一、 分群定義</w:t>
      </w:r>
    </w:p>
    <w:p w14:paraId="00407807" w14:textId="77777777" w:rsidR="004D5B6C" w:rsidRPr="00C5524A" w:rsidRDefault="004D5B6C" w:rsidP="00C5524A">
      <w:pPr>
        <w:widowControl/>
        <w:numPr>
          <w:ilvl w:val="0"/>
          <w:numId w:val="3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A群（加強管理群）：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約3,000家。全面執行現場勘查（含場址評估、預防管理、調查查證）。</w:t>
      </w:r>
    </w:p>
    <w:p w14:paraId="00407808" w14:textId="77777777" w:rsidR="004D5B6C" w:rsidRPr="00C5524A" w:rsidRDefault="004D5B6C" w:rsidP="00C5524A">
      <w:pPr>
        <w:widowControl/>
        <w:numPr>
          <w:ilvl w:val="0"/>
          <w:numId w:val="3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B群（自主管理群）：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約1.7萬家。推動自主管理，並進行抽樣現場檢核。</w:t>
      </w:r>
    </w:p>
    <w:p w14:paraId="00407809" w14:textId="77777777" w:rsidR="004D5B6C" w:rsidRPr="00C5524A" w:rsidRDefault="004D5B6C" w:rsidP="00C5524A">
      <w:pPr>
        <w:widowControl/>
        <w:numPr>
          <w:ilvl w:val="0"/>
          <w:numId w:val="3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C群（檢視管理群）：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約13.4萬家。抽樣辦理潛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勢檢訪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，滾動式檢討。</w:t>
      </w:r>
    </w:p>
    <w:p w14:paraId="0040780A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二、 A群名單篩選原則</w:t>
      </w:r>
    </w:p>
    <w:p w14:paraId="0040780B" w14:textId="77777777" w:rsidR="004D5B6C" w:rsidRPr="00C5524A" w:rsidRDefault="004D5B6C" w:rsidP="007374F5">
      <w:pPr>
        <w:widowControl/>
        <w:spacing w:line="480" w:lineRule="exact"/>
        <w:ind w:leftChars="177" w:left="425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篩選對象主要為屬65類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高潛勢業別且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受環境管理系統（EMS）列管之事業，並依以下三個層面量化評分：</w:t>
      </w:r>
    </w:p>
    <w:p w14:paraId="0040780C" w14:textId="77777777" w:rsidR="004D5B6C" w:rsidRPr="00C5524A" w:rsidRDefault="004D5B6C" w:rsidP="00C5524A">
      <w:pPr>
        <w:widowControl/>
        <w:numPr>
          <w:ilvl w:val="0"/>
          <w:numId w:val="4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運作物質：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包含土水管制項目之環境危害程度。</w:t>
      </w:r>
    </w:p>
    <w:p w14:paraId="0040780D" w14:textId="77777777" w:rsidR="004D5B6C" w:rsidRPr="00C5524A" w:rsidRDefault="004D5B6C" w:rsidP="00C5524A">
      <w:pPr>
        <w:widowControl/>
        <w:numPr>
          <w:ilvl w:val="0"/>
          <w:numId w:val="4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運作規模：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考量資本額及營運年限。</w:t>
      </w:r>
    </w:p>
    <w:p w14:paraId="0040780E" w14:textId="77777777" w:rsidR="004D5B6C" w:rsidRPr="00C5524A" w:rsidRDefault="004D5B6C" w:rsidP="00C5524A">
      <w:pPr>
        <w:widowControl/>
        <w:numPr>
          <w:ilvl w:val="0"/>
          <w:numId w:val="4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運作潛勢：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包含高風險製程、水污染列管紀錄、有害廢棄物處理紀錄、稽查處分紀錄及場址列管紀錄。</w:t>
      </w:r>
    </w:p>
    <w:p w14:paraId="0040780F" w14:textId="77777777" w:rsidR="004D5B6C" w:rsidRPr="00C5524A" w:rsidRDefault="004D5B6C" w:rsidP="007374F5">
      <w:pPr>
        <w:widowControl/>
        <w:spacing w:line="480" w:lineRule="exact"/>
        <w:ind w:left="566" w:hangingChars="236" w:hanging="566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註</w:t>
      </w:r>
      <w:proofErr w:type="gramEnd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A群事業若經「自主預防管理計畫」檢核通過，下年度得調降至B群管理。</w:t>
      </w:r>
    </w:p>
    <w:p w14:paraId="00407810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-------------------------------------------------------------------------------- </w:t>
      </w:r>
    </w:p>
    <w:p w14:paraId="6745052C" w14:textId="77777777" w:rsidR="007374F5" w:rsidRDefault="007374F5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</w:p>
    <w:p w14:paraId="00407811" w14:textId="4FE38A7F" w:rsidR="004D5B6C" w:rsidRPr="00C5524A" w:rsidRDefault="004D5B6C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叁、 A群事業管理程序與方法</w:t>
      </w:r>
    </w:p>
    <w:p w14:paraId="00407812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管理流程分為三個階段，事業需配合不同作業事項：</w:t>
      </w:r>
    </w:p>
    <w:p w14:paraId="00407813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一、 第一階段：現場勘查與自評</w:t>
      </w:r>
    </w:p>
    <w:p w14:paraId="00407814" w14:textId="77777777" w:rsidR="004D5B6C" w:rsidRPr="00C5524A" w:rsidRDefault="004D5B6C" w:rsidP="00C5524A">
      <w:pPr>
        <w:widowControl/>
        <w:numPr>
          <w:ilvl w:val="0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作業流程：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接收通知公文 → 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線上填報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事業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自評表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→ 確認現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勘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時間 → 現場訪談與紀錄。</w:t>
      </w:r>
    </w:p>
    <w:p w14:paraId="00407815" w14:textId="77777777" w:rsidR="004D5B6C" w:rsidRPr="00C5524A" w:rsidRDefault="004D5B6C" w:rsidP="00C5524A">
      <w:pPr>
        <w:widowControl/>
        <w:numPr>
          <w:ilvl w:val="0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線上平台</w:t>
      </w:r>
      <w:proofErr w:type="gramEnd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事業土地污染調查及預防管理系統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（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fldChar w:fldCharType="begin"/>
      </w:r>
      <w:r w:rsidRPr="00C5524A">
        <w:rPr>
          <w:rFonts w:ascii="微軟正黑體" w:eastAsia="微軟正黑體" w:hAnsi="微軟正黑體" w:cs="新細明體"/>
          <w:kern w:val="0"/>
          <w:szCs w:val="24"/>
        </w:rPr>
        <w:instrText xml:space="preserve"> HYPERLINK "https://ofm.moenv.gov.tw/FacSub/" </w:instrText>
      </w:r>
      <w:r w:rsidRPr="00C5524A">
        <w:rPr>
          <w:rFonts w:ascii="微軟正黑體" w:eastAsia="微軟正黑體" w:hAnsi="微軟正黑體" w:cs="新細明體"/>
          <w:kern w:val="0"/>
          <w:szCs w:val="24"/>
        </w:rPr>
      </w:r>
      <w:r w:rsidRPr="00C5524A">
        <w:rPr>
          <w:rFonts w:ascii="微軟正黑體" w:eastAsia="微軟正黑體" w:hAnsi="微軟正黑體" w:cs="新細明體"/>
          <w:kern w:val="0"/>
          <w:szCs w:val="24"/>
        </w:rPr>
        <w:fldChar w:fldCharType="separate"/>
      </w:r>
      <w:r w:rsidRPr="00C5524A">
        <w:rPr>
          <w:rFonts w:ascii="微軟正黑體" w:eastAsia="微軟正黑體" w:hAnsi="微軟正黑體" w:cs="新細明體"/>
          <w:color w:val="0000FF"/>
          <w:kern w:val="0"/>
          <w:szCs w:val="24"/>
          <w:u w:val="single"/>
        </w:rPr>
        <w:t>https://ofm.moenv.gov.tw/FacSub/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fldChar w:fldCharType="end"/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）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。</w:t>
      </w:r>
    </w:p>
    <w:p w14:paraId="00407816" w14:textId="77777777" w:rsidR="004D5B6C" w:rsidRPr="00C5524A" w:rsidRDefault="004D5B6C" w:rsidP="00C5524A">
      <w:pPr>
        <w:widowControl/>
        <w:numPr>
          <w:ilvl w:val="0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現場配合：</w:t>
      </w:r>
    </w:p>
    <w:p w14:paraId="00407817" w14:textId="77777777" w:rsidR="004D5B6C" w:rsidRPr="00C5524A" w:rsidRDefault="004D5B6C" w:rsidP="00C5524A">
      <w:pPr>
        <w:widowControl/>
        <w:numPr>
          <w:ilvl w:val="1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指派熟悉環保業務的人員會同。</w:t>
      </w:r>
    </w:p>
    <w:p w14:paraId="00407818" w14:textId="77777777" w:rsidR="004D5B6C" w:rsidRPr="00C5524A" w:rsidRDefault="004D5B6C" w:rsidP="00C5524A">
      <w:pPr>
        <w:widowControl/>
        <w:numPr>
          <w:ilvl w:val="1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準備「水污染防治措施計畫」、「廢棄物清理計畫書」等文件備查。</w:t>
      </w:r>
    </w:p>
    <w:p w14:paraId="00407819" w14:textId="77777777" w:rsidR="004D5B6C" w:rsidRPr="00C5524A" w:rsidRDefault="004D5B6C" w:rsidP="00C5524A">
      <w:pPr>
        <w:widowControl/>
        <w:numPr>
          <w:ilvl w:val="1"/>
          <w:numId w:val="5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簽確現勘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紀錄表，確認運作資訊完整性。</w:t>
      </w:r>
    </w:p>
    <w:p w14:paraId="0040781A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二、 第二階段：現場調查與</w:t>
      </w:r>
      <w:proofErr w:type="gramStart"/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採</w:t>
      </w:r>
      <w:proofErr w:type="gramEnd"/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樣（若有異常）</w:t>
      </w:r>
    </w:p>
    <w:p w14:paraId="0040781B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若現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勘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或評估屬高污染潛勢，將啟動調查程序：</w:t>
      </w:r>
    </w:p>
    <w:p w14:paraId="0040781C" w14:textId="77777777" w:rsidR="004D5B6C" w:rsidRPr="00C5524A" w:rsidRDefault="004D5B6C" w:rsidP="00C5524A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篩測調查</w:t>
      </w:r>
      <w:proofErr w:type="gramEnd"/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進行土壤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採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樣、簡易井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採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樣。</w:t>
      </w:r>
    </w:p>
    <w:p w14:paraId="0040781D" w14:textId="77777777" w:rsidR="004D5B6C" w:rsidRPr="00C5524A" w:rsidRDefault="004D5B6C" w:rsidP="00C5524A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標準井設置：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設置標準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監測井以採集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地下水樣品。</w:t>
      </w:r>
    </w:p>
    <w:p w14:paraId="0040781E" w14:textId="77777777" w:rsidR="004D5B6C" w:rsidRPr="00C5524A" w:rsidRDefault="004D5B6C" w:rsidP="00C5524A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事業職責：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指派人員協助確認</w:t>
      </w: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地下管線分佈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>。若對調查點位有安全疑慮，應與環保機關商討調整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採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樣位置，並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簽確會勘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紀錄表。</w:t>
      </w:r>
    </w:p>
    <w:p w14:paraId="0040781F" w14:textId="77777777" w:rsidR="004D5B6C" w:rsidRPr="00C5524A" w:rsidRDefault="004D5B6C" w:rsidP="007374F5">
      <w:pPr>
        <w:widowControl/>
        <w:spacing w:beforeLines="50" w:before="180" w:line="48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三、 第三階段：自主污染預防管理計畫</w:t>
      </w:r>
    </w:p>
    <w:p w14:paraId="00407820" w14:textId="77777777" w:rsidR="004D5B6C" w:rsidRPr="00C5524A" w:rsidRDefault="004D5B6C" w:rsidP="00C5524A">
      <w:pPr>
        <w:widowControl/>
        <w:numPr>
          <w:ilvl w:val="0"/>
          <w:numId w:val="7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經評估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具高潛勢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者，需填報「事業自主污染預防管理計畫」。</w:t>
      </w:r>
    </w:p>
    <w:p w14:paraId="00407821" w14:textId="77777777" w:rsidR="004D5B6C" w:rsidRPr="00C5524A" w:rsidRDefault="004D5B6C" w:rsidP="00C5524A">
      <w:pPr>
        <w:widowControl/>
        <w:numPr>
          <w:ilvl w:val="0"/>
          <w:numId w:val="7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環管署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將進行計畫資料檢核，並視需求辦理抽樣現場檢核。</w:t>
      </w:r>
    </w:p>
    <w:p w14:paraId="00407822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-------------------------------------------------------------------------------- </w:t>
      </w:r>
    </w:p>
    <w:p w14:paraId="63E120C3" w14:textId="77777777" w:rsidR="007374F5" w:rsidRDefault="007374F5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</w:p>
    <w:p w14:paraId="00407823" w14:textId="69BBC77E" w:rsidR="004D5B6C" w:rsidRPr="00C5524A" w:rsidRDefault="004D5B6C" w:rsidP="00C5524A">
      <w:pPr>
        <w:widowControl/>
        <w:spacing w:line="480" w:lineRule="exac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肆、 事業配合事項重點摘要</w:t>
      </w:r>
    </w:p>
    <w:p w14:paraId="00407824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為確保作業順利，事業單位應落實以下配合措施：</w:t>
      </w:r>
    </w:p>
    <w:p w14:paraId="00407825" w14:textId="77777777" w:rsidR="004D5B6C" w:rsidRPr="00C5524A" w:rsidRDefault="004D5B6C" w:rsidP="00C5524A">
      <w:pPr>
        <w:widowControl/>
        <w:numPr>
          <w:ilvl w:val="0"/>
          <w:numId w:val="8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指派專責人員：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需指派熟悉事業運作（歷史沿革、製程設施、管線分佈）及負責環保業務之人員參與。</w:t>
      </w:r>
    </w:p>
    <w:p w14:paraId="00407826" w14:textId="77777777" w:rsidR="004D5B6C" w:rsidRPr="00C5524A" w:rsidRDefault="004D5B6C" w:rsidP="00C5524A">
      <w:pPr>
        <w:widowControl/>
        <w:numPr>
          <w:ilvl w:val="0"/>
          <w:numId w:val="8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文件準備：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備妥各類環保許可證、檢測結果、廢棄物合約等供查驗。</w:t>
      </w:r>
    </w:p>
    <w:p w14:paraId="00407827" w14:textId="77777777" w:rsidR="004D5B6C" w:rsidRPr="00C5524A" w:rsidRDefault="004D5B6C" w:rsidP="00C5524A">
      <w:pPr>
        <w:widowControl/>
        <w:numPr>
          <w:ilvl w:val="0"/>
          <w:numId w:val="8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安全與管線確認：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調查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前需備妥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區域管線資料。對於不明管路或有安全疑慮之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採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樣區域，必須在鋪面破壞調查前與執行單位達成共識並簽認。</w:t>
      </w:r>
    </w:p>
    <w:p w14:paraId="00407828" w14:textId="77777777" w:rsidR="004D5B6C" w:rsidRPr="00C5524A" w:rsidRDefault="004D5B6C" w:rsidP="00C5524A">
      <w:pPr>
        <w:widowControl/>
        <w:numPr>
          <w:ilvl w:val="0"/>
          <w:numId w:val="8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填報時程：</w:t>
      </w:r>
      <w:r w:rsidRPr="00C5524A">
        <w:rPr>
          <w:rFonts w:ascii="微軟正黑體" w:eastAsia="微軟正黑體" w:hAnsi="微軟正黑體" w:cs="新細明體"/>
          <w:kern w:val="0"/>
          <w:szCs w:val="24"/>
        </w:rPr>
        <w:t xml:space="preserve"> 務必依公文規定期限</w:t>
      </w:r>
      <w:proofErr w:type="gramStart"/>
      <w:r w:rsidRPr="00C5524A">
        <w:rPr>
          <w:rFonts w:ascii="微軟正黑體" w:eastAsia="微軟正黑體" w:hAnsi="微軟正黑體" w:cs="新細明體"/>
          <w:kern w:val="0"/>
          <w:szCs w:val="24"/>
        </w:rPr>
        <w:t>完成線上自</w:t>
      </w:r>
      <w:proofErr w:type="gramEnd"/>
      <w:r w:rsidRPr="00C5524A">
        <w:rPr>
          <w:rFonts w:ascii="微軟正黑體" w:eastAsia="微軟正黑體" w:hAnsi="微軟正黑體" w:cs="新細明體"/>
          <w:kern w:val="0"/>
          <w:szCs w:val="24"/>
        </w:rPr>
        <w:t>評與管理計畫填報。</w:t>
      </w:r>
    </w:p>
    <w:p w14:paraId="00407829" w14:textId="77777777" w:rsidR="004D5B6C" w:rsidRPr="00C5524A" w:rsidRDefault="004D5B6C" w:rsidP="00C5524A">
      <w:pPr>
        <w:widowControl/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b/>
          <w:bCs/>
          <w:kern w:val="0"/>
          <w:szCs w:val="24"/>
        </w:rPr>
        <w:t>參考資訊：</w:t>
      </w:r>
    </w:p>
    <w:p w14:paraId="0040782A" w14:textId="77777777" w:rsidR="004D5B6C" w:rsidRPr="00C5524A" w:rsidRDefault="004D5B6C" w:rsidP="00C5524A">
      <w:pPr>
        <w:widowControl/>
        <w:numPr>
          <w:ilvl w:val="0"/>
          <w:numId w:val="9"/>
        </w:numPr>
        <w:spacing w:line="48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環境部環境管理署土壤及地下水污染整治網：</w:t>
      </w:r>
      <w:hyperlink r:id="rId5" w:history="1">
        <w:r w:rsidRPr="00C5524A">
          <w:rPr>
            <w:rFonts w:ascii="微軟正黑體" w:eastAsia="微軟正黑體" w:hAnsi="微軟正黑體" w:cs="新細明體"/>
            <w:color w:val="0000FF"/>
            <w:kern w:val="0"/>
            <w:szCs w:val="24"/>
            <w:u w:val="single"/>
          </w:rPr>
          <w:t>https://sgw.moenv.gov.tw/public/</w:t>
        </w:r>
      </w:hyperlink>
    </w:p>
    <w:p w14:paraId="0040782B" w14:textId="77777777" w:rsidR="004D5B6C" w:rsidRPr="004D5B6C" w:rsidRDefault="004D5B6C" w:rsidP="00C5524A">
      <w:pPr>
        <w:widowControl/>
        <w:numPr>
          <w:ilvl w:val="0"/>
          <w:numId w:val="9"/>
        </w:numPr>
        <w:spacing w:line="480" w:lineRule="exact"/>
        <w:rPr>
          <w:rFonts w:ascii="新細明體" w:eastAsia="新細明體" w:hAnsi="新細明體" w:cs="新細明體"/>
          <w:kern w:val="0"/>
          <w:szCs w:val="24"/>
        </w:rPr>
      </w:pPr>
      <w:r w:rsidRPr="00C5524A">
        <w:rPr>
          <w:rFonts w:ascii="微軟正黑體" w:eastAsia="微軟正黑體" w:hAnsi="微軟正黑體" w:cs="新細明體"/>
          <w:kern w:val="0"/>
          <w:szCs w:val="24"/>
        </w:rPr>
        <w:t>事業自主污染預防管理計畫作業參考手冊：詳見填報平台附錄四。</w:t>
      </w:r>
    </w:p>
    <w:p w14:paraId="0040782C" w14:textId="77777777" w:rsidR="005E1EAF" w:rsidRPr="004D5B6C" w:rsidRDefault="005E1EAF"/>
    <w:sectPr w:rsidR="005E1EAF" w:rsidRPr="004D5B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FBE"/>
    <w:multiLevelType w:val="multilevel"/>
    <w:tmpl w:val="E3C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5EE5"/>
    <w:multiLevelType w:val="multilevel"/>
    <w:tmpl w:val="9144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614F8"/>
    <w:multiLevelType w:val="multilevel"/>
    <w:tmpl w:val="3968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31404"/>
    <w:multiLevelType w:val="multilevel"/>
    <w:tmpl w:val="056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560D6"/>
    <w:multiLevelType w:val="multilevel"/>
    <w:tmpl w:val="7BCC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668B2"/>
    <w:multiLevelType w:val="multilevel"/>
    <w:tmpl w:val="5F9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2177D"/>
    <w:multiLevelType w:val="multilevel"/>
    <w:tmpl w:val="9A34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3417"/>
    <w:multiLevelType w:val="multilevel"/>
    <w:tmpl w:val="35A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87859"/>
    <w:multiLevelType w:val="multilevel"/>
    <w:tmpl w:val="8AB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323107">
    <w:abstractNumId w:val="3"/>
  </w:num>
  <w:num w:numId="2" w16cid:durableId="1753812361">
    <w:abstractNumId w:val="4"/>
  </w:num>
  <w:num w:numId="3" w16cid:durableId="2068533601">
    <w:abstractNumId w:val="6"/>
  </w:num>
  <w:num w:numId="4" w16cid:durableId="637878903">
    <w:abstractNumId w:val="2"/>
  </w:num>
  <w:num w:numId="5" w16cid:durableId="1915622103">
    <w:abstractNumId w:val="5"/>
  </w:num>
  <w:num w:numId="6" w16cid:durableId="1354574431">
    <w:abstractNumId w:val="0"/>
  </w:num>
  <w:num w:numId="7" w16cid:durableId="779300683">
    <w:abstractNumId w:val="8"/>
  </w:num>
  <w:num w:numId="8" w16cid:durableId="2091460883">
    <w:abstractNumId w:val="1"/>
  </w:num>
  <w:num w:numId="9" w16cid:durableId="1068724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6C"/>
    <w:rsid w:val="00254160"/>
    <w:rsid w:val="004D5B6C"/>
    <w:rsid w:val="005E1EAF"/>
    <w:rsid w:val="007374F5"/>
    <w:rsid w:val="00C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77E6"/>
  <w15:chartTrackingRefBased/>
  <w15:docId w15:val="{DDC3795A-F0DB-4B73-92D9-763E52D9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gw.moenv.gov.tw/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1110</Characters>
  <Application>Microsoft Office Word</Application>
  <DocSecurity>0</DocSecurity>
  <Lines>52</Lines>
  <Paragraphs>67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洪君羚</dc:creator>
  <cp:keywords/>
  <dc:description/>
  <cp:lastModifiedBy>文蘭 吳</cp:lastModifiedBy>
  <cp:revision>2</cp:revision>
  <dcterms:created xsi:type="dcterms:W3CDTF">2026-03-24T06:46:00Z</dcterms:created>
  <dcterms:modified xsi:type="dcterms:W3CDTF">2026-03-24T06:46:00Z</dcterms:modified>
</cp:coreProperties>
</file>