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0C" w:rsidRPr="00BB13F5" w:rsidRDefault="005F5AB3" w:rsidP="00D2720C">
      <w:pPr>
        <w:spacing w:line="500" w:lineRule="exact"/>
        <w:jc w:val="center"/>
        <w:rPr>
          <w:bCs/>
          <w:sz w:val="36"/>
          <w:szCs w:val="36"/>
        </w:rPr>
      </w:pPr>
      <w:bookmarkStart w:id="0" w:name="_GoBack"/>
      <w:bookmarkEnd w:id="0"/>
      <w:r w:rsidRPr="00BB13F5">
        <w:rPr>
          <w:rFonts w:hint="eastAsia"/>
          <w:bCs/>
          <w:sz w:val="36"/>
        </w:rPr>
        <w:t>「建物及工業維護塗料揮發性有機物成分標準」草案、「空氣污染防制專責單位或人員設置及管理辦法」修正草案公聽研商</w:t>
      </w:r>
      <w:r w:rsidR="00FC00E8" w:rsidRPr="00BB13F5">
        <w:rPr>
          <w:rFonts w:hint="eastAsia"/>
          <w:bCs/>
          <w:sz w:val="36"/>
        </w:rPr>
        <w:t>會議</w:t>
      </w:r>
      <w:r w:rsidR="00D2720C" w:rsidRPr="00BB13F5">
        <w:rPr>
          <w:bCs/>
          <w:sz w:val="36"/>
          <w:szCs w:val="36"/>
        </w:rPr>
        <w:t>紀錄</w:t>
      </w:r>
    </w:p>
    <w:p w:rsidR="00D2720C" w:rsidRPr="00645B71" w:rsidRDefault="00D2720C" w:rsidP="005F5AB3">
      <w:pPr>
        <w:widowControl/>
        <w:numPr>
          <w:ilvl w:val="0"/>
          <w:numId w:val="1"/>
        </w:numPr>
        <w:spacing w:beforeLines="100" w:before="360" w:line="500" w:lineRule="exact"/>
        <w:jc w:val="both"/>
        <w:rPr>
          <w:sz w:val="32"/>
          <w:szCs w:val="32"/>
        </w:rPr>
      </w:pPr>
      <w:r w:rsidRPr="00645B71">
        <w:rPr>
          <w:sz w:val="32"/>
          <w:szCs w:val="32"/>
        </w:rPr>
        <w:t>時間：</w:t>
      </w:r>
      <w:r w:rsidR="005F5AB3" w:rsidRPr="005F5AB3">
        <w:rPr>
          <w:rFonts w:hint="eastAsia"/>
          <w:sz w:val="32"/>
          <w:szCs w:val="32"/>
        </w:rPr>
        <w:t>108</w:t>
      </w:r>
      <w:r w:rsidR="005F5AB3" w:rsidRPr="005F5AB3">
        <w:rPr>
          <w:rFonts w:hint="eastAsia"/>
          <w:sz w:val="32"/>
          <w:szCs w:val="32"/>
        </w:rPr>
        <w:t>年</w:t>
      </w:r>
      <w:r w:rsidR="005F5AB3" w:rsidRPr="005F5AB3">
        <w:rPr>
          <w:rFonts w:hint="eastAsia"/>
          <w:sz w:val="32"/>
          <w:szCs w:val="32"/>
        </w:rPr>
        <w:t>3</w:t>
      </w:r>
      <w:r w:rsidR="005F5AB3" w:rsidRPr="005F5AB3">
        <w:rPr>
          <w:rFonts w:hint="eastAsia"/>
          <w:sz w:val="32"/>
          <w:szCs w:val="32"/>
        </w:rPr>
        <w:t>月</w:t>
      </w:r>
      <w:r w:rsidR="005F5AB3" w:rsidRPr="005F5AB3">
        <w:rPr>
          <w:rFonts w:hint="eastAsia"/>
          <w:sz w:val="32"/>
          <w:szCs w:val="32"/>
        </w:rPr>
        <w:t>28</w:t>
      </w:r>
      <w:r w:rsidR="005F5AB3" w:rsidRPr="005F5AB3">
        <w:rPr>
          <w:rFonts w:hint="eastAsia"/>
          <w:sz w:val="32"/>
          <w:szCs w:val="32"/>
        </w:rPr>
        <w:t>日</w:t>
      </w:r>
      <w:r w:rsidRPr="00645B71">
        <w:rPr>
          <w:rFonts w:hint="eastAsia"/>
          <w:sz w:val="32"/>
          <w:szCs w:val="32"/>
        </w:rPr>
        <w:t>（</w:t>
      </w:r>
      <w:r w:rsidRPr="00645B71">
        <w:rPr>
          <w:sz w:val="32"/>
          <w:szCs w:val="32"/>
        </w:rPr>
        <w:t>星期</w:t>
      </w:r>
      <w:r w:rsidR="005F5AB3">
        <w:rPr>
          <w:rFonts w:hint="eastAsia"/>
          <w:sz w:val="32"/>
          <w:szCs w:val="32"/>
        </w:rPr>
        <w:t>四</w:t>
      </w:r>
      <w:r w:rsidRPr="00645B71">
        <w:rPr>
          <w:rFonts w:hint="eastAsia"/>
          <w:sz w:val="32"/>
          <w:szCs w:val="32"/>
        </w:rPr>
        <w:t>）</w:t>
      </w:r>
      <w:r w:rsidR="00B5051F">
        <w:rPr>
          <w:rFonts w:hint="eastAsia"/>
          <w:sz w:val="32"/>
          <w:szCs w:val="32"/>
        </w:rPr>
        <w:t>上</w:t>
      </w:r>
      <w:r w:rsidRPr="00645B71">
        <w:rPr>
          <w:sz w:val="32"/>
          <w:szCs w:val="32"/>
        </w:rPr>
        <w:t>午</w:t>
      </w:r>
      <w:r w:rsidR="00B5051F">
        <w:rPr>
          <w:rFonts w:hint="eastAsia"/>
          <w:sz w:val="32"/>
          <w:szCs w:val="32"/>
        </w:rPr>
        <w:t>9</w:t>
      </w:r>
      <w:r w:rsidRPr="00645B71">
        <w:rPr>
          <w:sz w:val="32"/>
          <w:szCs w:val="32"/>
        </w:rPr>
        <w:t>時</w:t>
      </w:r>
      <w:r w:rsidR="00B5051F">
        <w:rPr>
          <w:rFonts w:hint="eastAsia"/>
          <w:sz w:val="32"/>
          <w:szCs w:val="32"/>
        </w:rPr>
        <w:t>3</w:t>
      </w:r>
      <w:r w:rsidRPr="00645B71">
        <w:rPr>
          <w:sz w:val="32"/>
          <w:szCs w:val="32"/>
        </w:rPr>
        <w:t>0</w:t>
      </w:r>
      <w:r w:rsidRPr="00645B71">
        <w:rPr>
          <w:sz w:val="32"/>
          <w:szCs w:val="32"/>
        </w:rPr>
        <w:t>分</w:t>
      </w:r>
    </w:p>
    <w:p w:rsidR="00D2720C" w:rsidRPr="00645B71" w:rsidRDefault="00090341" w:rsidP="00D2720C">
      <w:pPr>
        <w:widowControl/>
        <w:numPr>
          <w:ilvl w:val="0"/>
          <w:numId w:val="1"/>
        </w:numPr>
        <w:spacing w:line="500" w:lineRule="exact"/>
        <w:jc w:val="both"/>
        <w:rPr>
          <w:sz w:val="32"/>
          <w:szCs w:val="32"/>
        </w:rPr>
      </w:pPr>
      <w:r w:rsidRPr="00645B71">
        <w:rPr>
          <w:sz w:val="32"/>
          <w:szCs w:val="32"/>
        </w:rPr>
        <w:t>地點：</w:t>
      </w:r>
      <w:r w:rsidR="005F5AB3">
        <w:rPr>
          <w:rFonts w:hint="eastAsia"/>
          <w:sz w:val="32"/>
          <w:szCs w:val="32"/>
        </w:rPr>
        <w:t>本署第</w:t>
      </w:r>
      <w:r w:rsidR="005F5AB3">
        <w:rPr>
          <w:rFonts w:hint="eastAsia"/>
          <w:sz w:val="32"/>
          <w:szCs w:val="32"/>
        </w:rPr>
        <w:t>2</w:t>
      </w:r>
      <w:r w:rsidR="005F5AB3">
        <w:rPr>
          <w:rFonts w:hint="eastAsia"/>
          <w:sz w:val="32"/>
          <w:szCs w:val="32"/>
        </w:rPr>
        <w:t>辦公室</w:t>
      </w:r>
      <w:r w:rsidR="005F5AB3">
        <w:rPr>
          <w:rFonts w:hint="eastAsia"/>
          <w:sz w:val="32"/>
          <w:szCs w:val="32"/>
        </w:rPr>
        <w:t>13</w:t>
      </w:r>
      <w:r w:rsidR="005F5AB3">
        <w:rPr>
          <w:rFonts w:hint="eastAsia"/>
          <w:sz w:val="32"/>
          <w:szCs w:val="32"/>
        </w:rPr>
        <w:t>樓第</w:t>
      </w:r>
      <w:r w:rsidR="005F5AB3">
        <w:rPr>
          <w:rFonts w:hint="eastAsia"/>
          <w:sz w:val="32"/>
          <w:szCs w:val="32"/>
        </w:rPr>
        <w:t>2</w:t>
      </w:r>
      <w:r w:rsidR="005F5AB3">
        <w:rPr>
          <w:rFonts w:hint="eastAsia"/>
          <w:sz w:val="32"/>
          <w:szCs w:val="32"/>
        </w:rPr>
        <w:t>會議室</w:t>
      </w:r>
      <w:r w:rsidR="00B5051F" w:rsidRPr="00B5051F">
        <w:rPr>
          <w:rFonts w:hint="eastAsia"/>
          <w:sz w:val="32"/>
          <w:szCs w:val="32"/>
        </w:rPr>
        <w:t>（臺北市</w:t>
      </w:r>
      <w:r w:rsidR="005F5AB3">
        <w:rPr>
          <w:rFonts w:hint="eastAsia"/>
          <w:sz w:val="32"/>
          <w:szCs w:val="32"/>
        </w:rPr>
        <w:t>秀山街</w:t>
      </w:r>
      <w:r w:rsidR="005F5AB3">
        <w:rPr>
          <w:rFonts w:hint="eastAsia"/>
          <w:sz w:val="32"/>
          <w:szCs w:val="32"/>
        </w:rPr>
        <w:t>4</w:t>
      </w:r>
      <w:r w:rsidR="00B5051F" w:rsidRPr="00B5051F">
        <w:rPr>
          <w:rFonts w:hint="eastAsia"/>
          <w:sz w:val="32"/>
          <w:szCs w:val="32"/>
        </w:rPr>
        <w:t>號）</w:t>
      </w:r>
    </w:p>
    <w:p w:rsidR="00D2720C" w:rsidRPr="00645B71" w:rsidRDefault="00D2720C" w:rsidP="00D2720C">
      <w:pPr>
        <w:widowControl/>
        <w:numPr>
          <w:ilvl w:val="0"/>
          <w:numId w:val="1"/>
        </w:numPr>
        <w:spacing w:line="500" w:lineRule="exact"/>
        <w:jc w:val="both"/>
        <w:rPr>
          <w:sz w:val="32"/>
          <w:szCs w:val="32"/>
        </w:rPr>
      </w:pPr>
      <w:r w:rsidRPr="00645B71">
        <w:rPr>
          <w:sz w:val="32"/>
          <w:szCs w:val="32"/>
        </w:rPr>
        <w:t>主席：</w:t>
      </w:r>
      <w:r w:rsidR="005F5AB3">
        <w:rPr>
          <w:rFonts w:hint="eastAsia"/>
          <w:sz w:val="32"/>
          <w:szCs w:val="32"/>
        </w:rPr>
        <w:t>謝副</w:t>
      </w:r>
      <w:r w:rsidR="006247D9">
        <w:rPr>
          <w:rFonts w:hint="eastAsia"/>
          <w:sz w:val="32"/>
          <w:szCs w:val="32"/>
        </w:rPr>
        <w:t>處長</w:t>
      </w:r>
      <w:r w:rsidR="005F5AB3">
        <w:rPr>
          <w:rFonts w:hint="eastAsia"/>
          <w:sz w:val="32"/>
          <w:szCs w:val="32"/>
        </w:rPr>
        <w:t>炳輝</w:t>
      </w:r>
      <w:r w:rsidR="006247D9">
        <w:rPr>
          <w:rFonts w:hint="eastAsia"/>
          <w:sz w:val="32"/>
          <w:szCs w:val="32"/>
        </w:rPr>
        <w:t xml:space="preserve">   </w:t>
      </w:r>
      <w:r w:rsidRPr="00645B71">
        <w:rPr>
          <w:sz w:val="32"/>
          <w:szCs w:val="32"/>
        </w:rPr>
        <w:tab/>
      </w:r>
      <w:r w:rsidR="006247D9">
        <w:rPr>
          <w:rFonts w:hint="eastAsia"/>
          <w:sz w:val="32"/>
          <w:szCs w:val="32"/>
        </w:rPr>
        <w:t xml:space="preserve">                     </w:t>
      </w:r>
      <w:r w:rsidR="00DF6DF2">
        <w:rPr>
          <w:rFonts w:hint="eastAsia"/>
          <w:sz w:val="32"/>
          <w:szCs w:val="32"/>
        </w:rPr>
        <w:t>記</w:t>
      </w:r>
      <w:r w:rsidRPr="00645B71">
        <w:rPr>
          <w:sz w:val="32"/>
          <w:szCs w:val="32"/>
        </w:rPr>
        <w:t>錄：</w:t>
      </w:r>
      <w:r w:rsidR="005F5AB3">
        <w:rPr>
          <w:rFonts w:hint="eastAsia"/>
          <w:sz w:val="32"/>
          <w:szCs w:val="32"/>
        </w:rPr>
        <w:t>許平和</w:t>
      </w:r>
    </w:p>
    <w:p w:rsidR="00D2720C" w:rsidRPr="00645B71" w:rsidRDefault="00D2720C" w:rsidP="00D2720C">
      <w:pPr>
        <w:widowControl/>
        <w:numPr>
          <w:ilvl w:val="0"/>
          <w:numId w:val="1"/>
        </w:numPr>
        <w:spacing w:line="500" w:lineRule="exact"/>
        <w:jc w:val="both"/>
        <w:rPr>
          <w:sz w:val="32"/>
          <w:szCs w:val="32"/>
        </w:rPr>
      </w:pPr>
      <w:r w:rsidRPr="00645B71">
        <w:rPr>
          <w:sz w:val="32"/>
          <w:szCs w:val="32"/>
        </w:rPr>
        <w:t>出</w:t>
      </w:r>
      <w:r w:rsidRPr="00645B71">
        <w:rPr>
          <w:rFonts w:hint="eastAsia"/>
          <w:sz w:val="32"/>
          <w:szCs w:val="32"/>
        </w:rPr>
        <w:t>（</w:t>
      </w:r>
      <w:r w:rsidRPr="00645B71">
        <w:rPr>
          <w:sz w:val="32"/>
          <w:szCs w:val="32"/>
        </w:rPr>
        <w:t>列</w:t>
      </w:r>
      <w:r w:rsidRPr="00645B71">
        <w:rPr>
          <w:rFonts w:hint="eastAsia"/>
          <w:sz w:val="32"/>
          <w:szCs w:val="32"/>
        </w:rPr>
        <w:t>）</w:t>
      </w:r>
      <w:r w:rsidRPr="00645B71">
        <w:rPr>
          <w:sz w:val="32"/>
          <w:szCs w:val="32"/>
        </w:rPr>
        <w:t>席單位及人員：如會議簽名單。</w:t>
      </w:r>
    </w:p>
    <w:p w:rsidR="00D2720C" w:rsidRPr="00645B71" w:rsidRDefault="00D2720C" w:rsidP="00D2720C">
      <w:pPr>
        <w:widowControl/>
        <w:numPr>
          <w:ilvl w:val="0"/>
          <w:numId w:val="1"/>
        </w:numPr>
        <w:spacing w:line="500" w:lineRule="exact"/>
        <w:jc w:val="both"/>
        <w:rPr>
          <w:sz w:val="32"/>
          <w:szCs w:val="32"/>
        </w:rPr>
      </w:pPr>
      <w:r w:rsidRPr="00645B71">
        <w:rPr>
          <w:sz w:val="32"/>
          <w:szCs w:val="32"/>
        </w:rPr>
        <w:t>主席致詞：略。</w:t>
      </w:r>
    </w:p>
    <w:p w:rsidR="00D2720C" w:rsidRPr="00FC1CE6" w:rsidRDefault="00D2720C" w:rsidP="005F5AB3">
      <w:pPr>
        <w:widowControl/>
        <w:numPr>
          <w:ilvl w:val="0"/>
          <w:numId w:val="1"/>
        </w:numPr>
        <w:spacing w:line="500" w:lineRule="exact"/>
        <w:jc w:val="both"/>
        <w:rPr>
          <w:sz w:val="32"/>
          <w:szCs w:val="32"/>
        </w:rPr>
      </w:pPr>
      <w:r w:rsidRPr="00645B71">
        <w:rPr>
          <w:sz w:val="32"/>
          <w:szCs w:val="32"/>
        </w:rPr>
        <w:t>簡報：</w:t>
      </w:r>
      <w:r w:rsidR="005F5AB3" w:rsidRPr="005F5AB3">
        <w:rPr>
          <w:rFonts w:hint="eastAsia"/>
          <w:sz w:val="32"/>
          <w:szCs w:val="32"/>
        </w:rPr>
        <w:t>「建物及工業維護塗料揮發性有機物成分標準」草案、「空氣污染防制專責單位或人員設置及管理辦法」修正草案</w:t>
      </w:r>
      <w:r w:rsidRPr="00FC1CE6">
        <w:rPr>
          <w:rFonts w:hint="eastAsia"/>
          <w:sz w:val="32"/>
          <w:szCs w:val="32"/>
        </w:rPr>
        <w:t>（</w:t>
      </w:r>
      <w:r w:rsidRPr="00FC1CE6">
        <w:rPr>
          <w:sz w:val="32"/>
          <w:szCs w:val="32"/>
        </w:rPr>
        <w:t>略</w:t>
      </w:r>
      <w:r w:rsidRPr="00FC1CE6">
        <w:rPr>
          <w:rFonts w:hint="eastAsia"/>
          <w:sz w:val="32"/>
          <w:szCs w:val="32"/>
        </w:rPr>
        <w:t>）</w:t>
      </w:r>
      <w:r w:rsidR="005F5AB3">
        <w:rPr>
          <w:rFonts w:hint="eastAsia"/>
          <w:sz w:val="32"/>
          <w:szCs w:val="32"/>
        </w:rPr>
        <w:t>。</w:t>
      </w:r>
    </w:p>
    <w:p w:rsidR="00480E1E" w:rsidRPr="00CE60E3" w:rsidRDefault="00D2720C" w:rsidP="00CE60E3">
      <w:pPr>
        <w:widowControl/>
        <w:numPr>
          <w:ilvl w:val="0"/>
          <w:numId w:val="1"/>
        </w:numPr>
        <w:tabs>
          <w:tab w:val="clear" w:pos="720"/>
        </w:tabs>
        <w:spacing w:line="500" w:lineRule="exact"/>
        <w:jc w:val="both"/>
        <w:rPr>
          <w:sz w:val="32"/>
          <w:szCs w:val="32"/>
        </w:rPr>
      </w:pPr>
      <w:r w:rsidRPr="00645B71">
        <w:rPr>
          <w:rFonts w:hint="eastAsia"/>
          <w:sz w:val="32"/>
          <w:szCs w:val="32"/>
        </w:rPr>
        <w:t>綜合討論：</w:t>
      </w:r>
      <w:r w:rsidRPr="00645B71">
        <w:rPr>
          <w:sz w:val="32"/>
          <w:szCs w:val="32"/>
        </w:rPr>
        <w:t xml:space="preserve"> </w:t>
      </w:r>
    </w:p>
    <w:p w:rsidR="005F5AB3" w:rsidRDefault="005F5AB3" w:rsidP="007C68C9">
      <w:pPr>
        <w:widowControl/>
        <w:numPr>
          <w:ilvl w:val="1"/>
          <w:numId w:val="1"/>
        </w:numPr>
        <w:tabs>
          <w:tab w:val="clear" w:pos="1200"/>
        </w:tabs>
        <w:spacing w:line="500" w:lineRule="exact"/>
        <w:ind w:left="1134" w:hanging="654"/>
        <w:jc w:val="both"/>
        <w:rPr>
          <w:sz w:val="32"/>
          <w:szCs w:val="32"/>
        </w:rPr>
      </w:pPr>
      <w:r w:rsidRPr="005F5AB3">
        <w:rPr>
          <w:rFonts w:hint="eastAsia"/>
          <w:sz w:val="32"/>
          <w:szCs w:val="32"/>
        </w:rPr>
        <w:t>「建物及工業維護塗料揮發性有機物成分標準」草案</w:t>
      </w:r>
    </w:p>
    <w:p w:rsidR="007C68C9" w:rsidRPr="007C68C9" w:rsidRDefault="007C68C9" w:rsidP="00BB13F5">
      <w:pPr>
        <w:pStyle w:val="af2"/>
        <w:widowControl/>
        <w:numPr>
          <w:ilvl w:val="0"/>
          <w:numId w:val="2"/>
        </w:numPr>
        <w:spacing w:line="500" w:lineRule="exact"/>
        <w:ind w:leftChars="0" w:left="1134" w:hanging="338"/>
        <w:jc w:val="both"/>
        <w:rPr>
          <w:rFonts w:ascii="標楷體" w:eastAsia="標楷體" w:hAnsi="標楷體"/>
          <w:sz w:val="32"/>
          <w:szCs w:val="32"/>
        </w:rPr>
      </w:pPr>
      <w:r w:rsidRPr="007C68C9">
        <w:rPr>
          <w:rFonts w:ascii="標楷體" w:eastAsia="標楷體" w:hAnsi="標楷體" w:hint="eastAsia"/>
          <w:sz w:val="32"/>
          <w:szCs w:val="32"/>
        </w:rPr>
        <w:t>台灣塗料工業同業公會</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第</w:t>
      </w:r>
      <w:r>
        <w:rPr>
          <w:rFonts w:ascii="標楷體" w:eastAsia="標楷體" w:hAnsi="標楷體" w:hint="eastAsia"/>
          <w:sz w:val="32"/>
          <w:szCs w:val="32"/>
        </w:rPr>
        <w:t>3</w:t>
      </w:r>
      <w:r w:rsidRPr="007C68C9">
        <w:rPr>
          <w:rFonts w:ascii="標楷體" w:eastAsia="標楷體" w:hAnsi="標楷體" w:hint="eastAsia"/>
          <w:sz w:val="32"/>
          <w:szCs w:val="32"/>
        </w:rPr>
        <w:t>條含量限值</w:t>
      </w:r>
      <w:r>
        <w:rPr>
          <w:rFonts w:ascii="標楷體" w:eastAsia="標楷體" w:hAnsi="標楷體" w:hint="eastAsia"/>
          <w:sz w:val="32"/>
          <w:szCs w:val="32"/>
        </w:rPr>
        <w:t>：</w:t>
      </w:r>
      <w:r w:rsidRPr="007C68C9">
        <w:rPr>
          <w:rFonts w:ascii="標楷體" w:eastAsia="標楷體" w:hAnsi="標楷體" w:hint="eastAsia"/>
          <w:sz w:val="32"/>
          <w:szCs w:val="32"/>
        </w:rPr>
        <w:t>上游樹脂廠需長時間製作高黏度、低固含量之樹脂原物料才可符合附表中非透明類室外牆壁用塗料（C2類）400 g/L標準，且塗料產品黏度增加，使用端為降低黏度才可進行施工，會調配更多溶劑於塗料中，對環境危害</w:t>
      </w:r>
      <w:r>
        <w:rPr>
          <w:rFonts w:ascii="標楷體" w:eastAsia="標楷體" w:hAnsi="標楷體" w:hint="eastAsia"/>
          <w:sz w:val="32"/>
          <w:szCs w:val="32"/>
        </w:rPr>
        <w:t>更</w:t>
      </w:r>
      <w:r w:rsidRPr="007C68C9">
        <w:rPr>
          <w:rFonts w:ascii="標楷體" w:eastAsia="標楷體" w:hAnsi="標楷體" w:hint="eastAsia"/>
          <w:sz w:val="32"/>
          <w:szCs w:val="32"/>
        </w:rPr>
        <w:t>高，建議將非透明類室外牆壁用塗料（C2類）揮發性有機物</w:t>
      </w:r>
      <w:r w:rsidRPr="007C68C9">
        <w:rPr>
          <w:rFonts w:ascii="標楷體" w:eastAsia="標楷體" w:hAnsi="標楷體"/>
          <w:sz w:val="32"/>
          <w:szCs w:val="32"/>
        </w:rPr>
        <w:t>（Volatile Organic Compound</w:t>
      </w:r>
      <w:r w:rsidRPr="007C68C9">
        <w:rPr>
          <w:rFonts w:ascii="標楷體" w:eastAsia="標楷體" w:hAnsi="標楷體" w:hint="eastAsia"/>
          <w:sz w:val="32"/>
          <w:szCs w:val="32"/>
        </w:rPr>
        <w:t>s</w:t>
      </w:r>
      <w:r w:rsidRPr="007C68C9">
        <w:rPr>
          <w:rFonts w:ascii="標楷體" w:eastAsia="標楷體" w:hAnsi="標楷體"/>
          <w:sz w:val="32"/>
          <w:szCs w:val="32"/>
        </w:rPr>
        <w:t>，</w:t>
      </w:r>
      <w:r w:rsidRPr="007C68C9">
        <w:rPr>
          <w:rFonts w:ascii="標楷體" w:eastAsia="標楷體" w:hAnsi="標楷體" w:hint="eastAsia"/>
          <w:sz w:val="32"/>
          <w:szCs w:val="32"/>
        </w:rPr>
        <w:t>以下簡稱VOCs</w:t>
      </w:r>
      <w:r w:rsidRPr="007C68C9">
        <w:rPr>
          <w:rFonts w:ascii="標楷體" w:eastAsia="標楷體" w:hAnsi="標楷體"/>
          <w:sz w:val="32"/>
          <w:szCs w:val="32"/>
        </w:rPr>
        <w:t>）</w:t>
      </w:r>
      <w:r w:rsidRPr="007C68C9">
        <w:rPr>
          <w:rFonts w:ascii="標楷體" w:eastAsia="標楷體" w:hAnsi="標楷體" w:hint="eastAsia"/>
          <w:sz w:val="32"/>
          <w:szCs w:val="32"/>
        </w:rPr>
        <w:t>成分標準上修為CNS</w:t>
      </w:r>
      <w:r w:rsidRPr="007C68C9">
        <w:rPr>
          <w:rFonts w:ascii="標楷體" w:eastAsia="標楷體" w:hAnsi="標楷體"/>
          <w:sz w:val="32"/>
          <w:szCs w:val="32"/>
        </w:rPr>
        <w:t xml:space="preserve"> </w:t>
      </w:r>
      <w:r w:rsidRPr="007C68C9">
        <w:rPr>
          <w:rFonts w:ascii="標楷體" w:eastAsia="標楷體" w:hAnsi="標楷體" w:hint="eastAsia"/>
          <w:sz w:val="32"/>
          <w:szCs w:val="32"/>
        </w:rPr>
        <w:t>15080 C類別標準</w:t>
      </w:r>
      <w:r w:rsidR="00BE7095">
        <w:rPr>
          <w:rFonts w:ascii="標楷體" w:eastAsia="標楷體" w:hAnsi="標楷體" w:hint="eastAsia"/>
          <w:sz w:val="32"/>
          <w:szCs w:val="32"/>
        </w:rPr>
        <w:t>(其中CNS為</w:t>
      </w:r>
      <w:r w:rsidR="00BE7095" w:rsidRPr="00BE7095">
        <w:rPr>
          <w:rFonts w:ascii="標楷體" w:eastAsia="標楷體" w:hAnsi="標楷體" w:hint="eastAsia"/>
          <w:sz w:val="32"/>
          <w:szCs w:val="32"/>
        </w:rPr>
        <w:t>中華民國國家標準</w:t>
      </w:r>
      <w:r w:rsidR="00BE7095">
        <w:rPr>
          <w:rFonts w:ascii="標楷體" w:eastAsia="標楷體" w:hAnsi="標楷體" w:hint="eastAsia"/>
          <w:sz w:val="32"/>
          <w:szCs w:val="32"/>
        </w:rPr>
        <w:t>，以下同)</w:t>
      </w:r>
      <w:r>
        <w:rPr>
          <w:rFonts w:ascii="標楷體" w:eastAsia="標楷體" w:hAnsi="標楷體" w:hint="eastAsia"/>
          <w:sz w:val="32"/>
          <w:szCs w:val="32"/>
        </w:rPr>
        <w:t>，</w:t>
      </w:r>
      <w:r w:rsidRPr="007C68C9">
        <w:rPr>
          <w:rFonts w:ascii="標楷體" w:eastAsia="標楷體" w:hAnsi="標楷體" w:hint="eastAsia"/>
          <w:sz w:val="32"/>
          <w:szCs w:val="32"/>
        </w:rPr>
        <w:t>VOCs最大限量值4</w:t>
      </w:r>
      <w:r w:rsidRPr="007C68C9">
        <w:rPr>
          <w:rFonts w:ascii="標楷體" w:eastAsia="標楷體" w:hAnsi="標楷體"/>
          <w:sz w:val="32"/>
          <w:szCs w:val="32"/>
        </w:rPr>
        <w:t>5</w:t>
      </w:r>
      <w:r w:rsidRPr="007C68C9">
        <w:rPr>
          <w:rFonts w:ascii="標楷體" w:eastAsia="標楷體" w:hAnsi="標楷體" w:hint="eastAsia"/>
          <w:sz w:val="32"/>
          <w:szCs w:val="32"/>
        </w:rPr>
        <w:t>0 g/L。</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第</w:t>
      </w:r>
      <w:r>
        <w:rPr>
          <w:rFonts w:ascii="標楷體" w:eastAsia="標楷體" w:hAnsi="標楷體" w:hint="eastAsia"/>
          <w:sz w:val="32"/>
          <w:szCs w:val="32"/>
        </w:rPr>
        <w:t>5</w:t>
      </w:r>
      <w:r w:rsidRPr="007C68C9">
        <w:rPr>
          <w:rFonts w:ascii="標楷體" w:eastAsia="標楷體" w:hAnsi="標楷體" w:hint="eastAsia"/>
          <w:sz w:val="32"/>
          <w:szCs w:val="32"/>
        </w:rPr>
        <w:t>條第</w:t>
      </w:r>
      <w:r>
        <w:rPr>
          <w:rFonts w:ascii="標楷體" w:eastAsia="標楷體" w:hAnsi="標楷體" w:hint="eastAsia"/>
          <w:sz w:val="32"/>
          <w:szCs w:val="32"/>
        </w:rPr>
        <w:t>6</w:t>
      </w:r>
      <w:r w:rsidRPr="007C68C9">
        <w:rPr>
          <w:rFonts w:ascii="標楷體" w:eastAsia="標楷體" w:hAnsi="標楷體" w:hint="eastAsia"/>
          <w:sz w:val="32"/>
          <w:szCs w:val="32"/>
        </w:rPr>
        <w:t>項罐內揮發性有機物含量標示規定</w:t>
      </w:r>
      <w:r>
        <w:rPr>
          <w:rFonts w:ascii="標楷體" w:eastAsia="標楷體" w:hAnsi="標楷體" w:hint="eastAsia"/>
          <w:sz w:val="32"/>
          <w:szCs w:val="32"/>
        </w:rPr>
        <w:t>：</w:t>
      </w:r>
      <w:r w:rsidRPr="007C68C9">
        <w:rPr>
          <w:rFonts w:ascii="標楷體" w:eastAsia="標楷體" w:hAnsi="標楷體" w:hint="eastAsia"/>
          <w:sz w:val="32"/>
          <w:szCs w:val="32"/>
        </w:rPr>
        <w:t>考量每批次塗料產品VOCs含量有所差異，故建議標示方式為「小於」或「等於」A類100 g/L，而非標示實際VOCs含量，避免每批次產品皆須執行檢測，增加檢測成本。</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第</w:t>
      </w:r>
      <w:r>
        <w:rPr>
          <w:rFonts w:ascii="標楷體" w:eastAsia="標楷體" w:hAnsi="標楷體" w:hint="eastAsia"/>
          <w:sz w:val="32"/>
          <w:szCs w:val="32"/>
        </w:rPr>
        <w:t>6</w:t>
      </w:r>
      <w:r w:rsidRPr="007C68C9">
        <w:rPr>
          <w:rFonts w:ascii="標楷體" w:eastAsia="標楷體" w:hAnsi="標楷體" w:hint="eastAsia"/>
          <w:sz w:val="32"/>
          <w:szCs w:val="32"/>
        </w:rPr>
        <w:t>條檢測方法</w:t>
      </w:r>
      <w:r>
        <w:rPr>
          <w:rFonts w:ascii="標楷體" w:eastAsia="標楷體" w:hAnsi="標楷體" w:hint="eastAsia"/>
          <w:sz w:val="32"/>
          <w:szCs w:val="32"/>
        </w:rPr>
        <w:t>：</w:t>
      </w:r>
      <w:r w:rsidRPr="007C68C9">
        <w:rPr>
          <w:rFonts w:ascii="標楷體" w:eastAsia="標楷體" w:hAnsi="標楷體" w:hint="eastAsia"/>
          <w:sz w:val="32"/>
          <w:szCs w:val="32"/>
        </w:rPr>
        <w:t>由於經濟部標</w:t>
      </w:r>
      <w:r w:rsidR="0077271A">
        <w:rPr>
          <w:rFonts w:ascii="標楷體" w:eastAsia="標楷體" w:hAnsi="標楷體" w:hint="eastAsia"/>
          <w:sz w:val="32"/>
          <w:szCs w:val="32"/>
        </w:rPr>
        <w:t>準</w:t>
      </w:r>
      <w:r w:rsidRPr="007C68C9">
        <w:rPr>
          <w:rFonts w:ascii="標楷體" w:eastAsia="標楷體" w:hAnsi="標楷體" w:hint="eastAsia"/>
          <w:sz w:val="32"/>
          <w:szCs w:val="32"/>
        </w:rPr>
        <w:t>檢</w:t>
      </w:r>
      <w:r w:rsidR="0077271A">
        <w:rPr>
          <w:rFonts w:ascii="標楷體" w:eastAsia="標楷體" w:hAnsi="標楷體" w:hint="eastAsia"/>
          <w:sz w:val="32"/>
          <w:szCs w:val="32"/>
        </w:rPr>
        <w:t>驗</w:t>
      </w:r>
      <w:r w:rsidRPr="007C68C9">
        <w:rPr>
          <w:rFonts w:ascii="標楷體" w:eastAsia="標楷體" w:hAnsi="標楷體" w:hint="eastAsia"/>
          <w:sz w:val="32"/>
          <w:szCs w:val="32"/>
        </w:rPr>
        <w:t>局之正字標記及應</w:t>
      </w:r>
      <w:r w:rsidR="0077271A">
        <w:rPr>
          <w:rFonts w:ascii="標楷體" w:eastAsia="標楷體" w:hAnsi="標楷體" w:hint="eastAsia"/>
          <w:sz w:val="32"/>
          <w:szCs w:val="32"/>
        </w:rPr>
        <w:t>實</w:t>
      </w:r>
      <w:r w:rsidRPr="007C68C9">
        <w:rPr>
          <w:rFonts w:ascii="標楷體" w:eastAsia="標楷體" w:hAnsi="標楷體" w:hint="eastAsia"/>
          <w:sz w:val="32"/>
          <w:szCs w:val="32"/>
        </w:rPr>
        <w:t>施檢驗管制下，塗料業者使用</w:t>
      </w:r>
      <w:r w:rsidRPr="007C68C9">
        <w:rPr>
          <w:rFonts w:ascii="標楷體" w:eastAsia="標楷體" w:hAnsi="標楷體"/>
          <w:sz w:val="32"/>
          <w:szCs w:val="32"/>
        </w:rPr>
        <w:t>CNS</w:t>
      </w:r>
      <w:r w:rsidRPr="007C68C9">
        <w:rPr>
          <w:rFonts w:ascii="標楷體" w:eastAsia="標楷體" w:hAnsi="標楷體" w:hint="eastAsia"/>
          <w:sz w:val="32"/>
          <w:szCs w:val="32"/>
        </w:rPr>
        <w:t xml:space="preserve"> 15039-1、</w:t>
      </w:r>
      <w:r w:rsidRPr="007C68C9">
        <w:rPr>
          <w:rFonts w:ascii="標楷體" w:eastAsia="標楷體" w:hAnsi="標楷體"/>
          <w:sz w:val="32"/>
          <w:szCs w:val="32"/>
        </w:rPr>
        <w:t>CNS</w:t>
      </w:r>
      <w:r w:rsidRPr="007C68C9">
        <w:rPr>
          <w:rFonts w:ascii="標楷體" w:eastAsia="標楷體" w:hAnsi="標楷體" w:hint="eastAsia"/>
          <w:sz w:val="32"/>
          <w:szCs w:val="32"/>
        </w:rPr>
        <w:t xml:space="preserve"> 15039-2(簡稱CNS檢測方法)行之有年，若依本草案須以行政院環境保</w:t>
      </w:r>
      <w:r w:rsidRPr="007C68C9">
        <w:rPr>
          <w:rFonts w:ascii="標楷體" w:eastAsia="標楷體" w:hAnsi="標楷體" w:hint="eastAsia"/>
          <w:sz w:val="32"/>
          <w:szCs w:val="32"/>
        </w:rPr>
        <w:lastRenderedPageBreak/>
        <w:t>護署</w:t>
      </w:r>
      <w:r w:rsidR="00BB13F5">
        <w:rPr>
          <w:rFonts w:ascii="標楷體" w:eastAsia="標楷體" w:hAnsi="標楷體" w:hint="eastAsia"/>
          <w:sz w:val="32"/>
          <w:szCs w:val="32"/>
        </w:rPr>
        <w:t>(下稱環保署)</w:t>
      </w:r>
      <w:r w:rsidRPr="007C68C9">
        <w:rPr>
          <w:rFonts w:ascii="標楷體" w:eastAsia="標楷體" w:hAnsi="標楷體" w:hint="eastAsia"/>
          <w:sz w:val="32"/>
          <w:szCs w:val="32"/>
        </w:rPr>
        <w:t>所公告檢測方法</w:t>
      </w:r>
      <w:r w:rsidRPr="007C68C9">
        <w:rPr>
          <w:rFonts w:ascii="標楷體" w:eastAsia="標楷體" w:hAnsi="標楷體"/>
          <w:sz w:val="32"/>
          <w:szCs w:val="32"/>
        </w:rPr>
        <w:t>NIEA</w:t>
      </w:r>
      <w:r w:rsidRPr="007C68C9">
        <w:rPr>
          <w:rFonts w:ascii="標楷體" w:eastAsia="標楷體" w:hAnsi="標楷體" w:hint="eastAsia"/>
          <w:sz w:val="32"/>
          <w:szCs w:val="32"/>
        </w:rPr>
        <w:t xml:space="preserve"> 716.11</w:t>
      </w:r>
      <w:r w:rsidRPr="007C68C9">
        <w:rPr>
          <w:rFonts w:ascii="標楷體" w:eastAsia="標楷體" w:hAnsi="標楷體"/>
          <w:sz w:val="32"/>
          <w:szCs w:val="32"/>
        </w:rPr>
        <w:t>C</w:t>
      </w:r>
      <w:r w:rsidRPr="007C68C9">
        <w:rPr>
          <w:rFonts w:ascii="標楷體" w:eastAsia="標楷體" w:hAnsi="標楷體" w:hint="eastAsia"/>
          <w:sz w:val="32"/>
          <w:szCs w:val="32"/>
        </w:rPr>
        <w:t>、</w:t>
      </w:r>
      <w:r w:rsidRPr="007C68C9">
        <w:rPr>
          <w:rFonts w:ascii="標楷體" w:eastAsia="標楷體" w:hAnsi="標楷體"/>
          <w:sz w:val="32"/>
          <w:szCs w:val="32"/>
        </w:rPr>
        <w:t>NIEA</w:t>
      </w:r>
      <w:r w:rsidRPr="007C68C9">
        <w:rPr>
          <w:rFonts w:ascii="標楷體" w:eastAsia="標楷體" w:hAnsi="標楷體" w:hint="eastAsia"/>
          <w:sz w:val="32"/>
          <w:szCs w:val="32"/>
        </w:rPr>
        <w:t xml:space="preserve"> 754.10</w:t>
      </w:r>
      <w:r w:rsidRPr="007C68C9">
        <w:rPr>
          <w:rFonts w:ascii="標楷體" w:eastAsia="標楷體" w:hAnsi="標楷體"/>
          <w:sz w:val="32"/>
          <w:szCs w:val="32"/>
        </w:rPr>
        <w:t>C</w:t>
      </w:r>
      <w:r w:rsidRPr="007C68C9">
        <w:rPr>
          <w:rFonts w:ascii="標楷體" w:eastAsia="標楷體" w:hAnsi="標楷體" w:hint="eastAsia"/>
          <w:sz w:val="32"/>
          <w:szCs w:val="32"/>
        </w:rPr>
        <w:t>(簡稱</w:t>
      </w:r>
      <w:r w:rsidRPr="007C68C9">
        <w:rPr>
          <w:rFonts w:ascii="標楷體" w:eastAsia="標楷體" w:hAnsi="標楷體"/>
          <w:sz w:val="32"/>
          <w:szCs w:val="32"/>
        </w:rPr>
        <w:t>NIEA</w:t>
      </w:r>
      <w:r w:rsidRPr="007C68C9">
        <w:rPr>
          <w:rFonts w:ascii="標楷體" w:eastAsia="標楷體" w:hAnsi="標楷體" w:hint="eastAsia"/>
          <w:sz w:val="32"/>
          <w:szCs w:val="32"/>
        </w:rPr>
        <w:t>檢測方法)推動，兩系統檢測方法雖類似，但塗料業者須以兩種方法重複檢測，將增加業者檢測成本負擔。建議本草案併用CNS檢測方法及</w:t>
      </w:r>
      <w:r w:rsidRPr="007C68C9">
        <w:rPr>
          <w:rFonts w:ascii="標楷體" w:eastAsia="標楷體" w:hAnsi="標楷體"/>
          <w:sz w:val="32"/>
          <w:szCs w:val="32"/>
        </w:rPr>
        <w:t>NIEA</w:t>
      </w:r>
      <w:r w:rsidRPr="007C68C9">
        <w:rPr>
          <w:rFonts w:ascii="標楷體" w:eastAsia="標楷體" w:hAnsi="標楷體" w:hint="eastAsia"/>
          <w:sz w:val="32"/>
          <w:szCs w:val="32"/>
        </w:rPr>
        <w:t>檢測方法。</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建議訂定CNS及</w:t>
      </w:r>
      <w:r w:rsidRPr="007C68C9">
        <w:rPr>
          <w:rFonts w:ascii="標楷體" w:eastAsia="標楷體" w:hAnsi="標楷體"/>
          <w:sz w:val="32"/>
          <w:szCs w:val="32"/>
        </w:rPr>
        <w:t>NIEA</w:t>
      </w:r>
      <w:r w:rsidRPr="007C68C9">
        <w:rPr>
          <w:rFonts w:ascii="標楷體" w:eastAsia="標楷體" w:hAnsi="標楷體" w:hint="eastAsia"/>
          <w:sz w:val="32"/>
          <w:szCs w:val="32"/>
        </w:rPr>
        <w:t>檢測方法可接受誤差範圍，避免抽測時稽查人員以</w:t>
      </w:r>
      <w:r w:rsidRPr="007C68C9">
        <w:rPr>
          <w:rFonts w:ascii="標楷體" w:eastAsia="標楷體" w:hAnsi="標楷體"/>
          <w:sz w:val="32"/>
          <w:szCs w:val="32"/>
        </w:rPr>
        <w:t>NIEA</w:t>
      </w:r>
      <w:r w:rsidRPr="007C68C9">
        <w:rPr>
          <w:rFonts w:ascii="標楷體" w:eastAsia="標楷體" w:hAnsi="標楷體" w:hint="eastAsia"/>
          <w:sz w:val="32"/>
          <w:szCs w:val="32"/>
        </w:rPr>
        <w:t>檢測方法之VOCs含量結果與CNS檢測方法不同。</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是否需提供以</w:t>
      </w:r>
      <w:r w:rsidRPr="007C68C9">
        <w:rPr>
          <w:rFonts w:ascii="標楷體" w:eastAsia="標楷體" w:hAnsi="標楷體"/>
          <w:sz w:val="32"/>
          <w:szCs w:val="32"/>
        </w:rPr>
        <w:t>NIEA</w:t>
      </w:r>
      <w:r w:rsidRPr="007C68C9">
        <w:rPr>
          <w:rFonts w:ascii="標楷體" w:eastAsia="標楷體" w:hAnsi="標楷體" w:hint="eastAsia"/>
          <w:sz w:val="32"/>
          <w:szCs w:val="32"/>
        </w:rPr>
        <w:t>檢測方法檢測之檢測報告?</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NIEA檢測方法(NIEA 716.11C、NIEA 754.10C)並無規範250℃之標的物，無法判定物種是否在250℃以下，造成VOCs定義與檢測方法不一致問題，以及以NIEA檢測方法抽測可能有高估情形。</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第</w:t>
      </w:r>
      <w:r w:rsidR="00BB13F5">
        <w:rPr>
          <w:rFonts w:ascii="標楷體" w:eastAsia="標楷體" w:hAnsi="標楷體" w:hint="eastAsia"/>
          <w:sz w:val="32"/>
          <w:szCs w:val="32"/>
        </w:rPr>
        <w:t>5</w:t>
      </w:r>
      <w:r w:rsidRPr="007C68C9">
        <w:rPr>
          <w:rFonts w:ascii="標楷體" w:eastAsia="標楷體" w:hAnsi="標楷體" w:hint="eastAsia"/>
          <w:sz w:val="32"/>
          <w:szCs w:val="32"/>
        </w:rPr>
        <w:t>條第</w:t>
      </w:r>
      <w:r w:rsidR="00BB13F5">
        <w:rPr>
          <w:rFonts w:ascii="標楷體" w:eastAsia="標楷體" w:hAnsi="標楷體" w:hint="eastAsia"/>
          <w:sz w:val="32"/>
          <w:szCs w:val="32"/>
        </w:rPr>
        <w:t>2</w:t>
      </w:r>
      <w:r w:rsidRPr="007C68C9">
        <w:rPr>
          <w:rFonts w:ascii="標楷體" w:eastAsia="標楷體" w:hAnsi="標楷體" w:hint="eastAsia"/>
          <w:sz w:val="32"/>
          <w:szCs w:val="32"/>
        </w:rPr>
        <w:t>項塗料類別，是否由業者自行判定?</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建議第</w:t>
      </w:r>
      <w:r w:rsidR="00BB13F5">
        <w:rPr>
          <w:rFonts w:ascii="標楷體" w:eastAsia="標楷體" w:hAnsi="標楷體" w:hint="eastAsia"/>
          <w:sz w:val="32"/>
          <w:szCs w:val="32"/>
        </w:rPr>
        <w:t>5</w:t>
      </w:r>
      <w:r w:rsidRPr="007C68C9">
        <w:rPr>
          <w:rFonts w:ascii="標楷體" w:eastAsia="標楷體" w:hAnsi="標楷體" w:hint="eastAsia"/>
          <w:sz w:val="32"/>
          <w:szCs w:val="32"/>
        </w:rPr>
        <w:t>條第</w:t>
      </w:r>
      <w:r w:rsidR="00BB13F5">
        <w:rPr>
          <w:rFonts w:ascii="標楷體" w:eastAsia="標楷體" w:hAnsi="標楷體" w:hint="eastAsia"/>
          <w:sz w:val="32"/>
          <w:szCs w:val="32"/>
        </w:rPr>
        <w:t>2</w:t>
      </w:r>
      <w:r w:rsidRPr="007C68C9">
        <w:rPr>
          <w:rFonts w:ascii="標楷體" w:eastAsia="標楷體" w:hAnsi="標楷體" w:hint="eastAsia"/>
          <w:sz w:val="32"/>
          <w:szCs w:val="32"/>
        </w:rPr>
        <w:t>項塗料類別修改為「</w:t>
      </w:r>
      <w:r w:rsidRPr="007C68C9">
        <w:rPr>
          <w:rFonts w:ascii="標楷體" w:eastAsia="標楷體" w:hAnsi="標楷體"/>
          <w:sz w:val="32"/>
          <w:szCs w:val="32"/>
        </w:rPr>
        <w:t>…</w:t>
      </w:r>
      <w:r w:rsidRPr="007C68C9">
        <w:rPr>
          <w:rFonts w:ascii="標楷體" w:eastAsia="標楷體" w:hAnsi="標楷體" w:hint="eastAsia"/>
          <w:sz w:val="32"/>
          <w:szCs w:val="32"/>
        </w:rPr>
        <w:t>料類別者，須標示相關塗料</w:t>
      </w:r>
      <w:r w:rsidRPr="0077271A">
        <w:rPr>
          <w:rFonts w:ascii="標楷體" w:eastAsia="標楷體" w:hAnsi="標楷體" w:hint="eastAsia"/>
          <w:sz w:val="32"/>
          <w:szCs w:val="32"/>
        </w:rPr>
        <w:t>類別</w:t>
      </w:r>
      <w:r w:rsidRPr="007C68C9">
        <w:rPr>
          <w:rFonts w:ascii="標楷體" w:eastAsia="標楷體" w:hAnsi="標楷體" w:hint="eastAsia"/>
          <w:sz w:val="32"/>
          <w:szCs w:val="32"/>
        </w:rPr>
        <w:t>」</w:t>
      </w:r>
    </w:p>
    <w:p w:rsidR="007C68C9" w:rsidRPr="007C68C9" w:rsidRDefault="007C68C9" w:rsidP="00BB13F5">
      <w:pPr>
        <w:pStyle w:val="af2"/>
        <w:widowControl/>
        <w:numPr>
          <w:ilvl w:val="0"/>
          <w:numId w:val="6"/>
        </w:numPr>
        <w:spacing w:line="500" w:lineRule="exact"/>
        <w:ind w:leftChars="0" w:left="1456"/>
        <w:jc w:val="both"/>
        <w:rPr>
          <w:rFonts w:ascii="標楷體" w:eastAsia="標楷體" w:hAnsi="標楷體"/>
          <w:sz w:val="32"/>
          <w:szCs w:val="32"/>
        </w:rPr>
      </w:pPr>
      <w:r w:rsidRPr="007C68C9">
        <w:rPr>
          <w:rFonts w:ascii="標楷體" w:eastAsia="標楷體" w:hAnsi="標楷體" w:hint="eastAsia"/>
          <w:sz w:val="32"/>
          <w:szCs w:val="32"/>
        </w:rPr>
        <w:t>本草案執行抽測之建物塗料為賣場販售產品或是工廠內製造之產品?</w:t>
      </w:r>
    </w:p>
    <w:p w:rsidR="007C68C9" w:rsidRPr="007C68C9" w:rsidRDefault="007C68C9" w:rsidP="00BB13F5">
      <w:pPr>
        <w:pStyle w:val="af2"/>
        <w:widowControl/>
        <w:numPr>
          <w:ilvl w:val="0"/>
          <w:numId w:val="2"/>
        </w:numPr>
        <w:spacing w:line="500" w:lineRule="exact"/>
        <w:ind w:leftChars="0" w:left="1134" w:hanging="338"/>
        <w:jc w:val="both"/>
        <w:rPr>
          <w:rFonts w:ascii="標楷體" w:eastAsia="標楷體" w:hAnsi="標楷體"/>
          <w:sz w:val="32"/>
          <w:szCs w:val="32"/>
        </w:rPr>
      </w:pPr>
      <w:r w:rsidRPr="007C68C9">
        <w:rPr>
          <w:rFonts w:ascii="標楷體" w:eastAsia="標楷體" w:hAnsi="標楷體" w:hint="eastAsia"/>
          <w:sz w:val="32"/>
          <w:szCs w:val="32"/>
        </w:rPr>
        <w:t>大世紀塗料股份有限公司</w:t>
      </w:r>
    </w:p>
    <w:p w:rsidR="007C68C9" w:rsidRPr="007C68C9" w:rsidRDefault="007C68C9" w:rsidP="007C68C9">
      <w:pPr>
        <w:widowControl/>
        <w:spacing w:line="500" w:lineRule="exact"/>
        <w:ind w:left="1134" w:firstLineChars="210" w:firstLine="672"/>
        <w:jc w:val="both"/>
        <w:rPr>
          <w:sz w:val="32"/>
          <w:szCs w:val="32"/>
        </w:rPr>
      </w:pPr>
      <w:r w:rsidRPr="007C68C9">
        <w:rPr>
          <w:rFonts w:hint="eastAsia"/>
          <w:sz w:val="32"/>
          <w:szCs w:val="32"/>
        </w:rPr>
        <w:t>關於</w:t>
      </w:r>
      <w:r w:rsidRPr="007C68C9">
        <w:rPr>
          <w:sz w:val="32"/>
          <w:szCs w:val="32"/>
        </w:rPr>
        <w:t>NIEA</w:t>
      </w:r>
      <w:r w:rsidRPr="007C68C9">
        <w:rPr>
          <w:rFonts w:hint="eastAsia"/>
          <w:sz w:val="32"/>
          <w:szCs w:val="32"/>
        </w:rPr>
        <w:t>檢測方法未扣除</w:t>
      </w:r>
      <w:r w:rsidRPr="007C68C9">
        <w:rPr>
          <w:rFonts w:hint="eastAsia"/>
          <w:sz w:val="32"/>
          <w:szCs w:val="32"/>
        </w:rPr>
        <w:t>250</w:t>
      </w:r>
      <w:r w:rsidRPr="007C68C9">
        <w:rPr>
          <w:rFonts w:hint="eastAsia"/>
          <w:sz w:val="32"/>
          <w:szCs w:val="32"/>
        </w:rPr>
        <w:t>℃以下之</w:t>
      </w:r>
      <w:r w:rsidR="00BB13F5" w:rsidRPr="007C68C9">
        <w:rPr>
          <w:rFonts w:ascii="標楷體" w:hAnsi="標楷體" w:hint="eastAsia"/>
          <w:sz w:val="32"/>
          <w:szCs w:val="32"/>
        </w:rPr>
        <w:t>VOCs</w:t>
      </w:r>
      <w:r w:rsidRPr="007C68C9">
        <w:rPr>
          <w:rFonts w:hint="eastAsia"/>
          <w:sz w:val="32"/>
          <w:szCs w:val="32"/>
        </w:rPr>
        <w:t>問題，若於塗料產品標示塗料</w:t>
      </w:r>
      <w:r w:rsidR="00BB13F5" w:rsidRPr="007C68C9">
        <w:rPr>
          <w:rFonts w:ascii="標楷體" w:hAnsi="標楷體" w:hint="eastAsia"/>
          <w:sz w:val="32"/>
          <w:szCs w:val="32"/>
        </w:rPr>
        <w:t>VOCs</w:t>
      </w:r>
      <w:r w:rsidRPr="007C68C9">
        <w:rPr>
          <w:rFonts w:hint="eastAsia"/>
          <w:sz w:val="32"/>
          <w:szCs w:val="32"/>
        </w:rPr>
        <w:t>成分項目將增加業者負擔，建議訂定</w:t>
      </w:r>
      <w:r w:rsidRPr="007C68C9">
        <w:rPr>
          <w:rFonts w:hint="eastAsia"/>
          <w:sz w:val="32"/>
          <w:szCs w:val="32"/>
        </w:rPr>
        <w:t>CNS</w:t>
      </w:r>
      <w:r w:rsidRPr="007C68C9">
        <w:rPr>
          <w:rFonts w:hint="eastAsia"/>
          <w:sz w:val="32"/>
          <w:szCs w:val="32"/>
        </w:rPr>
        <w:t>及</w:t>
      </w:r>
      <w:r w:rsidRPr="007C68C9">
        <w:rPr>
          <w:sz w:val="32"/>
          <w:szCs w:val="32"/>
        </w:rPr>
        <w:t>NIEA</w:t>
      </w:r>
      <w:r w:rsidRPr="007C68C9">
        <w:rPr>
          <w:rFonts w:hint="eastAsia"/>
          <w:sz w:val="32"/>
          <w:szCs w:val="32"/>
        </w:rPr>
        <w:t>檢測方法可接受誤差範圍較為合適。</w:t>
      </w:r>
    </w:p>
    <w:p w:rsidR="007C68C9" w:rsidRPr="007C68C9" w:rsidRDefault="007C68C9" w:rsidP="00BB13F5">
      <w:pPr>
        <w:pStyle w:val="af2"/>
        <w:widowControl/>
        <w:numPr>
          <w:ilvl w:val="0"/>
          <w:numId w:val="2"/>
        </w:numPr>
        <w:spacing w:line="500" w:lineRule="exact"/>
        <w:ind w:leftChars="0" w:left="1134" w:hanging="338"/>
        <w:jc w:val="both"/>
        <w:rPr>
          <w:rFonts w:ascii="標楷體" w:eastAsia="標楷體" w:hAnsi="標楷體"/>
          <w:sz w:val="32"/>
          <w:szCs w:val="32"/>
        </w:rPr>
      </w:pPr>
      <w:r w:rsidRPr="007C68C9">
        <w:rPr>
          <w:rFonts w:ascii="標楷體" w:eastAsia="標楷體" w:hAnsi="標楷體" w:hint="eastAsia"/>
          <w:sz w:val="32"/>
          <w:szCs w:val="32"/>
        </w:rPr>
        <w:t>經濟部工業局</w:t>
      </w:r>
    </w:p>
    <w:p w:rsidR="0077271A" w:rsidRPr="0077271A" w:rsidRDefault="0077271A" w:rsidP="0077271A">
      <w:pPr>
        <w:pStyle w:val="af2"/>
        <w:widowControl/>
        <w:numPr>
          <w:ilvl w:val="0"/>
          <w:numId w:val="7"/>
        </w:numPr>
        <w:spacing w:line="500" w:lineRule="exact"/>
        <w:ind w:leftChars="0" w:left="1418"/>
        <w:jc w:val="both"/>
        <w:rPr>
          <w:rFonts w:ascii="標楷體" w:eastAsia="標楷體" w:hAnsi="標楷體"/>
          <w:sz w:val="32"/>
          <w:szCs w:val="32"/>
        </w:rPr>
      </w:pPr>
      <w:r w:rsidRPr="0077271A">
        <w:rPr>
          <w:rFonts w:ascii="標楷體" w:eastAsia="標楷體" w:hAnsi="標楷體" w:hint="eastAsia"/>
          <w:sz w:val="32"/>
          <w:szCs w:val="32"/>
        </w:rPr>
        <w:t>建議明確檢測方式：</w:t>
      </w:r>
    </w:p>
    <w:p w:rsidR="0077271A" w:rsidRPr="0077271A" w:rsidRDefault="0077271A" w:rsidP="0077271A">
      <w:pPr>
        <w:pStyle w:val="af2"/>
        <w:widowControl/>
        <w:numPr>
          <w:ilvl w:val="0"/>
          <w:numId w:val="12"/>
        </w:numPr>
        <w:spacing w:line="500" w:lineRule="exact"/>
        <w:ind w:leftChars="0" w:left="1652" w:hanging="376"/>
        <w:jc w:val="both"/>
        <w:rPr>
          <w:rFonts w:ascii="標楷體" w:eastAsia="標楷體" w:hAnsi="標楷體"/>
          <w:sz w:val="32"/>
          <w:szCs w:val="32"/>
        </w:rPr>
      </w:pPr>
      <w:r w:rsidRPr="0077271A">
        <w:rPr>
          <w:rFonts w:ascii="標楷體" w:eastAsia="標楷體" w:hAnsi="標楷體" w:hint="eastAsia"/>
          <w:sz w:val="32"/>
          <w:szCs w:val="32"/>
        </w:rPr>
        <w:t>現行國內檢測方式，除環保署公告之NIEA</w:t>
      </w:r>
      <w:r w:rsidR="00BE7095">
        <w:rPr>
          <w:rFonts w:ascii="標楷體" w:eastAsia="標楷體" w:hAnsi="標楷體" w:hint="eastAsia"/>
          <w:sz w:val="32"/>
          <w:szCs w:val="32"/>
        </w:rPr>
        <w:t>檢測分法</w:t>
      </w:r>
      <w:r w:rsidRPr="0077271A">
        <w:rPr>
          <w:rFonts w:ascii="標楷體" w:eastAsia="標楷體" w:hAnsi="標楷體" w:hint="eastAsia"/>
          <w:sz w:val="32"/>
          <w:szCs w:val="32"/>
        </w:rPr>
        <w:t>外，尚有經濟部標準檢驗局公告之CNS檢測方式。</w:t>
      </w:r>
    </w:p>
    <w:p w:rsidR="0077271A" w:rsidRPr="0077271A" w:rsidRDefault="0077271A" w:rsidP="0077271A">
      <w:pPr>
        <w:pStyle w:val="af2"/>
        <w:widowControl/>
        <w:numPr>
          <w:ilvl w:val="0"/>
          <w:numId w:val="12"/>
        </w:numPr>
        <w:spacing w:line="500" w:lineRule="exact"/>
        <w:ind w:leftChars="0" w:left="1652" w:hanging="376"/>
        <w:jc w:val="both"/>
        <w:rPr>
          <w:rFonts w:ascii="標楷體" w:eastAsia="標楷體" w:hAnsi="標楷體"/>
          <w:sz w:val="32"/>
          <w:szCs w:val="32"/>
        </w:rPr>
      </w:pPr>
      <w:r w:rsidRPr="0077271A">
        <w:rPr>
          <w:rFonts w:ascii="標楷體" w:eastAsia="標楷體" w:hAnsi="標楷體" w:hint="eastAsia"/>
          <w:sz w:val="32"/>
          <w:szCs w:val="32"/>
        </w:rPr>
        <w:t>草案第6條規定VOCs含量規定，係以環保署公告之檢測方式(NIEA)為裁罰依據。但如以行政行為「有多種同樣能達成目的之方法時，應選擇對人民權益損害最少者」之原則，建議可評估由業者自行切結檢測方法之方案，讓法規影響降到最</w:t>
      </w:r>
      <w:r w:rsidR="00BE7095">
        <w:rPr>
          <w:rFonts w:ascii="標楷體" w:eastAsia="標楷體" w:hAnsi="標楷體" w:hint="eastAsia"/>
          <w:sz w:val="32"/>
          <w:szCs w:val="32"/>
        </w:rPr>
        <w:t>低</w:t>
      </w:r>
      <w:r w:rsidRPr="0077271A">
        <w:rPr>
          <w:rFonts w:ascii="標楷體" w:eastAsia="標楷體" w:hAnsi="標楷體" w:hint="eastAsia"/>
          <w:sz w:val="32"/>
          <w:szCs w:val="32"/>
        </w:rPr>
        <w:t>。</w:t>
      </w:r>
    </w:p>
    <w:p w:rsidR="0077271A" w:rsidRPr="0077271A" w:rsidRDefault="0077271A" w:rsidP="0077271A">
      <w:pPr>
        <w:pStyle w:val="af2"/>
        <w:widowControl/>
        <w:numPr>
          <w:ilvl w:val="0"/>
          <w:numId w:val="12"/>
        </w:numPr>
        <w:spacing w:line="500" w:lineRule="exact"/>
        <w:ind w:leftChars="0" w:left="1652" w:hanging="376"/>
        <w:jc w:val="both"/>
        <w:rPr>
          <w:rFonts w:ascii="標楷體" w:hAnsi="標楷體"/>
          <w:sz w:val="32"/>
          <w:szCs w:val="32"/>
        </w:rPr>
      </w:pPr>
      <w:r w:rsidRPr="0077271A">
        <w:rPr>
          <w:rFonts w:ascii="標楷體" w:eastAsia="標楷體" w:hAnsi="標楷體" w:hint="eastAsia"/>
          <w:sz w:val="32"/>
          <w:szCs w:val="32"/>
        </w:rPr>
        <w:t>上開方案倘經法律專業評估不可行，建請環保署明確讓業者知悉裁罰之檢測方法為何。因為NIEA與CNS在檢測上可能有誤差，業者必須瞭解自身產品在法律上之風險，並評估是否需要調整產品製程及建立品管</w:t>
      </w:r>
      <w:r w:rsidR="00BE7095">
        <w:rPr>
          <w:rFonts w:ascii="標楷體" w:eastAsia="標楷體" w:hAnsi="標楷體" w:hint="eastAsia"/>
          <w:sz w:val="32"/>
          <w:szCs w:val="32"/>
        </w:rPr>
        <w:t>做</w:t>
      </w:r>
      <w:r w:rsidRPr="0077271A">
        <w:rPr>
          <w:rFonts w:ascii="標楷體" w:eastAsia="標楷體" w:hAnsi="標楷體" w:hint="eastAsia"/>
          <w:sz w:val="32"/>
          <w:szCs w:val="32"/>
        </w:rPr>
        <w:t>法，而需要給予業者適當的調適期程。</w:t>
      </w:r>
    </w:p>
    <w:p w:rsidR="0077271A" w:rsidRPr="0077271A" w:rsidRDefault="0077271A" w:rsidP="0077271A">
      <w:pPr>
        <w:pStyle w:val="af2"/>
        <w:widowControl/>
        <w:numPr>
          <w:ilvl w:val="0"/>
          <w:numId w:val="7"/>
        </w:numPr>
        <w:spacing w:line="500" w:lineRule="exact"/>
        <w:ind w:leftChars="0" w:left="1418"/>
        <w:jc w:val="both"/>
        <w:rPr>
          <w:rFonts w:ascii="標楷體" w:eastAsia="標楷體" w:hAnsi="標楷體"/>
          <w:sz w:val="32"/>
          <w:szCs w:val="32"/>
        </w:rPr>
      </w:pPr>
      <w:r w:rsidRPr="0077271A">
        <w:rPr>
          <w:rFonts w:ascii="標楷體" w:eastAsia="標楷體" w:hAnsi="標楷體" w:hint="eastAsia"/>
          <w:sz w:val="32"/>
          <w:szCs w:val="32"/>
        </w:rPr>
        <w:t>室外牆壁用塗料C2類別之VOCs限值，建議可再與業者討論：</w:t>
      </w:r>
    </w:p>
    <w:p w:rsidR="0077271A" w:rsidRPr="0077271A" w:rsidRDefault="0077271A" w:rsidP="0077271A">
      <w:pPr>
        <w:pStyle w:val="af2"/>
        <w:widowControl/>
        <w:numPr>
          <w:ilvl w:val="0"/>
          <w:numId w:val="13"/>
        </w:numPr>
        <w:spacing w:line="500" w:lineRule="exact"/>
        <w:ind w:leftChars="0" w:left="1792" w:hanging="374"/>
        <w:jc w:val="both"/>
        <w:rPr>
          <w:rFonts w:ascii="標楷體" w:eastAsia="標楷體" w:hAnsi="標楷體"/>
          <w:sz w:val="32"/>
          <w:szCs w:val="32"/>
        </w:rPr>
      </w:pPr>
      <w:r w:rsidRPr="0077271A">
        <w:rPr>
          <w:rFonts w:ascii="標楷體" w:eastAsia="標楷體" w:hAnsi="標楷體" w:hint="eastAsia"/>
          <w:sz w:val="32"/>
          <w:szCs w:val="32"/>
        </w:rPr>
        <w:t>採取之方法是否有助於目的之達成：草案C2</w:t>
      </w:r>
      <w:r w:rsidR="00BE7095">
        <w:rPr>
          <w:rFonts w:ascii="標楷體" w:eastAsia="標楷體" w:hAnsi="標楷體" w:hint="eastAsia"/>
          <w:sz w:val="32"/>
          <w:szCs w:val="32"/>
        </w:rPr>
        <w:t>種類之</w:t>
      </w:r>
      <w:r w:rsidRPr="0077271A">
        <w:rPr>
          <w:rFonts w:ascii="標楷體" w:eastAsia="標楷體" w:hAnsi="標楷體" w:hint="eastAsia"/>
          <w:sz w:val="32"/>
          <w:szCs w:val="32"/>
        </w:rPr>
        <w:t>VOCs限值訂為400g/L，較CNS所訂溶劑型塗料450g/L嚴格，有業者反映塗料成品因高濃度而具有高黏度，可能造成民眾因此需</w:t>
      </w:r>
      <w:r w:rsidR="00BE7095">
        <w:rPr>
          <w:rFonts w:ascii="標楷體" w:eastAsia="標楷體" w:hAnsi="標楷體" w:hint="eastAsia"/>
          <w:sz w:val="32"/>
          <w:szCs w:val="32"/>
        </w:rPr>
        <w:t>添</w:t>
      </w:r>
      <w:r w:rsidRPr="0077271A">
        <w:rPr>
          <w:rFonts w:ascii="標楷體" w:eastAsia="標楷體" w:hAnsi="標楷體" w:hint="eastAsia"/>
          <w:sz w:val="32"/>
          <w:szCs w:val="32"/>
        </w:rPr>
        <w:t>加調和劑稀釋，最終逸散之VOCs量反而增加，爰建議釐清有無悖離管制目的之疑慮。</w:t>
      </w:r>
    </w:p>
    <w:p w:rsidR="0077271A" w:rsidRPr="0077271A" w:rsidRDefault="0077271A" w:rsidP="0077271A">
      <w:pPr>
        <w:pStyle w:val="af2"/>
        <w:widowControl/>
        <w:numPr>
          <w:ilvl w:val="0"/>
          <w:numId w:val="13"/>
        </w:numPr>
        <w:spacing w:line="500" w:lineRule="exact"/>
        <w:ind w:leftChars="0" w:left="1792" w:hanging="374"/>
        <w:jc w:val="both"/>
        <w:rPr>
          <w:rFonts w:ascii="標楷體" w:eastAsia="標楷體" w:hAnsi="標楷體"/>
          <w:sz w:val="32"/>
          <w:szCs w:val="32"/>
        </w:rPr>
      </w:pPr>
      <w:r w:rsidRPr="0077271A">
        <w:rPr>
          <w:rFonts w:ascii="標楷體" w:eastAsia="標楷體" w:hAnsi="標楷體" w:hint="eastAsia"/>
          <w:sz w:val="32"/>
          <w:szCs w:val="32"/>
        </w:rPr>
        <w:t>尋求兼顧經濟與環保之</w:t>
      </w:r>
      <w:r w:rsidR="00BE7095">
        <w:rPr>
          <w:rFonts w:ascii="標楷體" w:eastAsia="標楷體" w:hAnsi="標楷體" w:hint="eastAsia"/>
          <w:sz w:val="32"/>
          <w:szCs w:val="32"/>
        </w:rPr>
        <w:t>做</w:t>
      </w:r>
      <w:r w:rsidRPr="0077271A">
        <w:rPr>
          <w:rFonts w:ascii="標楷體" w:eastAsia="標楷體" w:hAnsi="標楷體" w:hint="eastAsia"/>
          <w:sz w:val="32"/>
          <w:szCs w:val="32"/>
        </w:rPr>
        <w:t>法：相較於排放標準等管末管制手段，產品標準如改變，企業除需投入資源以符合法規標準外，</w:t>
      </w:r>
      <w:r w:rsidR="00BE7095">
        <w:rPr>
          <w:rFonts w:ascii="標楷體" w:eastAsia="標楷體" w:hAnsi="標楷體" w:hint="eastAsia"/>
          <w:sz w:val="32"/>
          <w:szCs w:val="32"/>
        </w:rPr>
        <w:t>尚</w:t>
      </w:r>
      <w:r w:rsidRPr="0077271A">
        <w:rPr>
          <w:rFonts w:ascii="標楷體" w:eastAsia="標楷體" w:hAnsi="標楷體" w:hint="eastAsia"/>
          <w:sz w:val="32"/>
          <w:szCs w:val="32"/>
        </w:rPr>
        <w:t>須確認新配方產品能滿足客戶需求，因此業者經營上所需負擔</w:t>
      </w:r>
      <w:r w:rsidR="00BE7095">
        <w:rPr>
          <w:rFonts w:ascii="標楷體" w:eastAsia="標楷體" w:hAnsi="標楷體" w:hint="eastAsia"/>
          <w:sz w:val="32"/>
          <w:szCs w:val="32"/>
        </w:rPr>
        <w:t>之</w:t>
      </w:r>
      <w:r w:rsidRPr="0077271A">
        <w:rPr>
          <w:rFonts w:ascii="標楷體" w:eastAsia="標楷體" w:hAnsi="標楷體" w:hint="eastAsia"/>
          <w:sz w:val="32"/>
          <w:szCs w:val="32"/>
        </w:rPr>
        <w:t>風險較高，爰建議能再討論有無更妥適之標準。如會中提及歐盟所訂溶劑型塗料限值為430g/L，經濟部標準檢驗局也在研究是否與國際標準接軌，而所訂限值如能間接提供市場誘因(符合標準後通路更多，製程改變技術門檻也不至於太大)，相信業者會更有意願投資進行產品升級，同時也達到減少VOCs的管制目的。</w:t>
      </w:r>
    </w:p>
    <w:p w:rsidR="007C68C9" w:rsidRPr="007C68C9" w:rsidRDefault="007C68C9" w:rsidP="00BB13F5">
      <w:pPr>
        <w:pStyle w:val="af2"/>
        <w:widowControl/>
        <w:numPr>
          <w:ilvl w:val="0"/>
          <w:numId w:val="2"/>
        </w:numPr>
        <w:spacing w:line="500" w:lineRule="exact"/>
        <w:ind w:leftChars="0" w:left="1134" w:hanging="338"/>
        <w:jc w:val="both"/>
        <w:rPr>
          <w:rFonts w:ascii="標楷體" w:eastAsia="標楷體" w:hAnsi="標楷體"/>
          <w:sz w:val="32"/>
          <w:szCs w:val="32"/>
        </w:rPr>
      </w:pPr>
      <w:r w:rsidRPr="007C68C9">
        <w:rPr>
          <w:rFonts w:ascii="標楷體" w:eastAsia="標楷體" w:hAnsi="標楷體" w:hint="eastAsia"/>
          <w:sz w:val="32"/>
          <w:szCs w:val="32"/>
        </w:rPr>
        <w:t>德亞樹脂</w:t>
      </w:r>
      <w:r w:rsidR="00DF75D9">
        <w:rPr>
          <w:rFonts w:ascii="標楷體" w:eastAsia="標楷體" w:hAnsi="標楷體" w:hint="eastAsia"/>
          <w:sz w:val="32"/>
          <w:szCs w:val="32"/>
        </w:rPr>
        <w:t>股份有限公司</w:t>
      </w:r>
    </w:p>
    <w:p w:rsidR="007C68C9" w:rsidRPr="007C68C9" w:rsidRDefault="007C68C9" w:rsidP="00BB13F5">
      <w:pPr>
        <w:pStyle w:val="af2"/>
        <w:widowControl/>
        <w:numPr>
          <w:ilvl w:val="0"/>
          <w:numId w:val="8"/>
        </w:numPr>
        <w:spacing w:line="500" w:lineRule="exact"/>
        <w:ind w:leftChars="0" w:left="1418"/>
        <w:jc w:val="both"/>
        <w:rPr>
          <w:rFonts w:ascii="標楷體" w:eastAsia="標楷體" w:hAnsi="標楷體"/>
          <w:sz w:val="32"/>
          <w:szCs w:val="32"/>
        </w:rPr>
      </w:pPr>
      <w:r w:rsidRPr="007C68C9">
        <w:rPr>
          <w:rFonts w:ascii="標楷體" w:eastAsia="標楷體" w:hAnsi="標楷體" w:hint="eastAsia"/>
          <w:sz w:val="32"/>
          <w:szCs w:val="32"/>
        </w:rPr>
        <w:t>法規限值400g/L是否不包含使用稀釋劑之含量</w:t>
      </w:r>
      <w:r w:rsidR="00BB13F5">
        <w:rPr>
          <w:rFonts w:ascii="標楷體" w:eastAsia="標楷體" w:hAnsi="標楷體" w:hint="eastAsia"/>
          <w:sz w:val="32"/>
          <w:szCs w:val="32"/>
        </w:rPr>
        <w:t>?</w:t>
      </w:r>
    </w:p>
    <w:p w:rsidR="007C68C9" w:rsidRPr="007C68C9" w:rsidRDefault="007C68C9" w:rsidP="00BB13F5">
      <w:pPr>
        <w:pStyle w:val="af2"/>
        <w:widowControl/>
        <w:numPr>
          <w:ilvl w:val="0"/>
          <w:numId w:val="8"/>
        </w:numPr>
        <w:spacing w:line="500" w:lineRule="exact"/>
        <w:ind w:leftChars="0" w:left="1418"/>
        <w:jc w:val="both"/>
        <w:rPr>
          <w:rFonts w:ascii="標楷體" w:eastAsia="標楷體" w:hAnsi="標楷體"/>
          <w:sz w:val="32"/>
          <w:szCs w:val="32"/>
        </w:rPr>
      </w:pPr>
      <w:r w:rsidRPr="007C68C9">
        <w:rPr>
          <w:rFonts w:ascii="標楷體" w:eastAsia="標楷體" w:hAnsi="標楷體" w:hint="eastAsia"/>
          <w:sz w:val="32"/>
          <w:szCs w:val="32"/>
        </w:rPr>
        <w:t>廠內漆</w:t>
      </w:r>
      <w:r w:rsidR="0077271A">
        <w:rPr>
          <w:rFonts w:ascii="標楷體" w:eastAsia="標楷體" w:hAnsi="標楷體" w:hint="eastAsia"/>
          <w:sz w:val="32"/>
          <w:szCs w:val="32"/>
        </w:rPr>
        <w:t>會</w:t>
      </w:r>
      <w:r w:rsidRPr="007C68C9">
        <w:rPr>
          <w:rFonts w:ascii="標楷體" w:eastAsia="標楷體" w:hAnsi="標楷體" w:hint="eastAsia"/>
          <w:sz w:val="32"/>
          <w:szCs w:val="32"/>
        </w:rPr>
        <w:t>使用於C1室外建築，但類別屬CNS15666及CNS15665，是否須符合此標準？</w:t>
      </w:r>
    </w:p>
    <w:p w:rsidR="007C68C9" w:rsidRPr="007C68C9" w:rsidRDefault="007C68C9" w:rsidP="00BB13F5">
      <w:pPr>
        <w:pStyle w:val="af2"/>
        <w:widowControl/>
        <w:numPr>
          <w:ilvl w:val="0"/>
          <w:numId w:val="8"/>
        </w:numPr>
        <w:spacing w:line="500" w:lineRule="exact"/>
        <w:ind w:leftChars="0" w:left="1418"/>
        <w:jc w:val="both"/>
        <w:rPr>
          <w:rFonts w:ascii="標楷體" w:eastAsia="標楷體" w:hAnsi="標楷體"/>
          <w:sz w:val="32"/>
          <w:szCs w:val="32"/>
        </w:rPr>
      </w:pPr>
      <w:r w:rsidRPr="007C68C9">
        <w:rPr>
          <w:rFonts w:ascii="標楷體" w:eastAsia="標楷體" w:hAnsi="標楷體" w:hint="eastAsia"/>
          <w:sz w:val="32"/>
          <w:szCs w:val="32"/>
        </w:rPr>
        <w:t>廠內一般稱底漆，但用於金屬建材，是否屬I、J</w:t>
      </w:r>
      <w:r w:rsidR="00BB13F5">
        <w:rPr>
          <w:rFonts w:ascii="標楷體" w:eastAsia="標楷體" w:hAnsi="標楷體" w:hint="eastAsia"/>
          <w:sz w:val="32"/>
          <w:szCs w:val="32"/>
        </w:rPr>
        <w:t>而</w:t>
      </w:r>
      <w:r w:rsidRPr="007C68C9">
        <w:rPr>
          <w:rFonts w:ascii="標楷體" w:eastAsia="標楷體" w:hAnsi="標楷體" w:hint="eastAsia"/>
          <w:sz w:val="32"/>
          <w:szCs w:val="32"/>
        </w:rPr>
        <w:t>不屬G？</w:t>
      </w:r>
    </w:p>
    <w:p w:rsidR="007C68C9" w:rsidRPr="007C68C9" w:rsidRDefault="007C68C9" w:rsidP="00BB13F5">
      <w:pPr>
        <w:pStyle w:val="af2"/>
        <w:widowControl/>
        <w:numPr>
          <w:ilvl w:val="0"/>
          <w:numId w:val="8"/>
        </w:numPr>
        <w:spacing w:line="500" w:lineRule="exact"/>
        <w:ind w:leftChars="0" w:left="1418"/>
        <w:jc w:val="both"/>
        <w:rPr>
          <w:rFonts w:ascii="標楷體" w:eastAsia="標楷體" w:hAnsi="標楷體"/>
          <w:sz w:val="32"/>
          <w:szCs w:val="32"/>
        </w:rPr>
      </w:pPr>
      <w:r w:rsidRPr="007C68C9">
        <w:rPr>
          <w:rFonts w:ascii="標楷體" w:eastAsia="標楷體" w:hAnsi="標楷體" w:hint="eastAsia"/>
          <w:sz w:val="32"/>
          <w:szCs w:val="32"/>
        </w:rPr>
        <w:t>環保局是否會要求提供檢測報告？會議中所提證明文件為何？因目前</w:t>
      </w:r>
      <w:r w:rsidR="0077271A">
        <w:rPr>
          <w:rFonts w:ascii="標楷體" w:eastAsia="標楷體" w:hAnsi="標楷體" w:hint="eastAsia"/>
          <w:sz w:val="32"/>
          <w:szCs w:val="32"/>
        </w:rPr>
        <w:t>當</w:t>
      </w:r>
      <w:r w:rsidRPr="007C68C9">
        <w:rPr>
          <w:rFonts w:ascii="標楷體" w:eastAsia="標楷體" w:hAnsi="標楷體" w:hint="eastAsia"/>
          <w:sz w:val="32"/>
          <w:szCs w:val="32"/>
        </w:rPr>
        <w:t>地環保局有提及要提供整理資料</w:t>
      </w:r>
      <w:r w:rsidR="00BB13F5">
        <w:rPr>
          <w:rFonts w:ascii="標楷體" w:eastAsia="標楷體" w:hAnsi="標楷體" w:hint="eastAsia"/>
          <w:sz w:val="32"/>
          <w:szCs w:val="32"/>
        </w:rPr>
        <w:t>，</w:t>
      </w:r>
      <w:r w:rsidRPr="007C68C9">
        <w:rPr>
          <w:rFonts w:ascii="標楷體" w:eastAsia="標楷體" w:hAnsi="標楷體" w:hint="eastAsia"/>
          <w:sz w:val="32"/>
          <w:szCs w:val="32"/>
        </w:rPr>
        <w:t>但尚未說明要什麼資料？</w:t>
      </w:r>
    </w:p>
    <w:p w:rsidR="007C68C9" w:rsidRPr="007C68C9" w:rsidRDefault="00DF75D9" w:rsidP="00BB13F5">
      <w:pPr>
        <w:pStyle w:val="af2"/>
        <w:widowControl/>
        <w:numPr>
          <w:ilvl w:val="0"/>
          <w:numId w:val="2"/>
        </w:numPr>
        <w:spacing w:line="500" w:lineRule="exact"/>
        <w:ind w:leftChars="0" w:left="1134" w:hanging="338"/>
        <w:jc w:val="both"/>
        <w:rPr>
          <w:rFonts w:ascii="標楷體" w:eastAsia="標楷體" w:hAnsi="標楷體"/>
          <w:sz w:val="32"/>
          <w:szCs w:val="32"/>
        </w:rPr>
      </w:pPr>
      <w:r>
        <w:rPr>
          <w:rFonts w:ascii="標楷體" w:eastAsia="標楷體" w:hAnsi="標楷體" w:hint="eastAsia"/>
          <w:sz w:val="32"/>
          <w:szCs w:val="32"/>
        </w:rPr>
        <w:t>經濟部</w:t>
      </w:r>
      <w:r w:rsidR="007C68C9" w:rsidRPr="007C68C9">
        <w:rPr>
          <w:rFonts w:ascii="標楷體" w:eastAsia="標楷體" w:hAnsi="標楷體" w:hint="eastAsia"/>
          <w:sz w:val="32"/>
          <w:szCs w:val="32"/>
        </w:rPr>
        <w:t>標準檢驗局</w:t>
      </w:r>
    </w:p>
    <w:p w:rsidR="007C68C9" w:rsidRPr="007C68C9" w:rsidRDefault="007C68C9" w:rsidP="007C68C9">
      <w:pPr>
        <w:widowControl/>
        <w:spacing w:line="500" w:lineRule="exact"/>
        <w:ind w:left="1134" w:firstLineChars="200" w:firstLine="640"/>
        <w:jc w:val="both"/>
        <w:rPr>
          <w:sz w:val="32"/>
          <w:szCs w:val="32"/>
        </w:rPr>
      </w:pPr>
      <w:r w:rsidRPr="007C68C9">
        <w:rPr>
          <w:rFonts w:hint="eastAsia"/>
          <w:sz w:val="32"/>
          <w:szCs w:val="32"/>
        </w:rPr>
        <w:t>由於本草案涉及標準檢驗局現行管制方式，請說明執行方法及後續管制策略為何</w:t>
      </w:r>
      <w:r w:rsidRPr="007C68C9">
        <w:rPr>
          <w:rFonts w:hint="eastAsia"/>
          <w:sz w:val="32"/>
          <w:szCs w:val="32"/>
        </w:rPr>
        <w:t>?</w:t>
      </w:r>
      <w:r w:rsidRPr="007C68C9">
        <w:rPr>
          <w:rFonts w:hint="eastAsia"/>
          <w:sz w:val="32"/>
          <w:szCs w:val="32"/>
        </w:rPr>
        <w:t>以供標準檢驗局調整建物塗料產品管制方式，</w:t>
      </w:r>
      <w:r w:rsidR="00BB13F5">
        <w:rPr>
          <w:rFonts w:hint="eastAsia"/>
          <w:sz w:val="32"/>
          <w:szCs w:val="32"/>
        </w:rPr>
        <w:t>及</w:t>
      </w:r>
      <w:r w:rsidRPr="007C68C9">
        <w:rPr>
          <w:rFonts w:hint="eastAsia"/>
          <w:sz w:val="32"/>
          <w:szCs w:val="32"/>
        </w:rPr>
        <w:t>評估是否繼續列管建物塗料</w:t>
      </w:r>
      <w:r w:rsidRPr="007C68C9">
        <w:rPr>
          <w:rFonts w:hint="eastAsia"/>
          <w:sz w:val="32"/>
          <w:szCs w:val="32"/>
        </w:rPr>
        <w:t>VOCs</w:t>
      </w:r>
      <w:r w:rsidRPr="007C68C9">
        <w:rPr>
          <w:rFonts w:hint="eastAsia"/>
          <w:sz w:val="32"/>
          <w:szCs w:val="32"/>
        </w:rPr>
        <w:t>含量之參考。</w:t>
      </w:r>
    </w:p>
    <w:p w:rsidR="007C68C9" w:rsidRPr="007C68C9" w:rsidRDefault="007C68C9" w:rsidP="00BB13F5">
      <w:pPr>
        <w:pStyle w:val="af2"/>
        <w:widowControl/>
        <w:numPr>
          <w:ilvl w:val="0"/>
          <w:numId w:val="2"/>
        </w:numPr>
        <w:spacing w:line="500" w:lineRule="exact"/>
        <w:ind w:leftChars="0" w:left="1134" w:hanging="338"/>
        <w:jc w:val="both"/>
        <w:rPr>
          <w:rFonts w:ascii="標楷體" w:eastAsia="標楷體" w:hAnsi="標楷體"/>
          <w:sz w:val="32"/>
          <w:szCs w:val="32"/>
        </w:rPr>
      </w:pPr>
      <w:r w:rsidRPr="007C68C9">
        <w:rPr>
          <w:rFonts w:ascii="標楷體" w:eastAsia="標楷體" w:hAnsi="標楷體" w:hint="eastAsia"/>
          <w:sz w:val="32"/>
          <w:szCs w:val="32"/>
        </w:rPr>
        <w:t>高雄市</w:t>
      </w:r>
      <w:r w:rsidR="00BB13F5">
        <w:rPr>
          <w:rFonts w:ascii="標楷體" w:eastAsia="標楷體" w:hAnsi="標楷體" w:hint="eastAsia"/>
          <w:sz w:val="32"/>
          <w:szCs w:val="32"/>
        </w:rPr>
        <w:t>政府</w:t>
      </w:r>
      <w:r w:rsidRPr="007C68C9">
        <w:rPr>
          <w:rFonts w:ascii="標楷體" w:eastAsia="標楷體" w:hAnsi="標楷體" w:hint="eastAsia"/>
          <w:sz w:val="32"/>
          <w:szCs w:val="32"/>
        </w:rPr>
        <w:t>環</w:t>
      </w:r>
      <w:r w:rsidR="00BB13F5">
        <w:rPr>
          <w:rFonts w:ascii="標楷體" w:eastAsia="標楷體" w:hAnsi="標楷體" w:hint="eastAsia"/>
          <w:sz w:val="32"/>
          <w:szCs w:val="32"/>
        </w:rPr>
        <w:t>境</w:t>
      </w:r>
      <w:r w:rsidRPr="007C68C9">
        <w:rPr>
          <w:rFonts w:ascii="標楷體" w:eastAsia="標楷體" w:hAnsi="標楷體" w:hint="eastAsia"/>
          <w:sz w:val="32"/>
          <w:szCs w:val="32"/>
        </w:rPr>
        <w:t>保</w:t>
      </w:r>
      <w:r w:rsidR="00BB13F5">
        <w:rPr>
          <w:rFonts w:ascii="標楷體" w:eastAsia="標楷體" w:hAnsi="標楷體" w:hint="eastAsia"/>
          <w:sz w:val="32"/>
          <w:szCs w:val="32"/>
        </w:rPr>
        <w:t>護</w:t>
      </w:r>
      <w:r w:rsidRPr="007C68C9">
        <w:rPr>
          <w:rFonts w:ascii="標楷體" w:eastAsia="標楷體" w:hAnsi="標楷體" w:hint="eastAsia"/>
          <w:sz w:val="32"/>
          <w:szCs w:val="32"/>
        </w:rPr>
        <w:t>局</w:t>
      </w:r>
    </w:p>
    <w:p w:rsidR="007C68C9" w:rsidRPr="007C68C9" w:rsidRDefault="00BE7095" w:rsidP="00BB13F5">
      <w:pPr>
        <w:pStyle w:val="af2"/>
        <w:widowControl/>
        <w:numPr>
          <w:ilvl w:val="0"/>
          <w:numId w:val="9"/>
        </w:numPr>
        <w:spacing w:line="500" w:lineRule="exact"/>
        <w:ind w:leftChars="0" w:left="1418"/>
        <w:jc w:val="both"/>
        <w:rPr>
          <w:rFonts w:ascii="標楷體" w:eastAsia="標楷體" w:hAnsi="標楷體"/>
          <w:sz w:val="32"/>
          <w:szCs w:val="32"/>
        </w:rPr>
      </w:pPr>
      <w:r>
        <w:rPr>
          <w:rFonts w:ascii="標楷體" w:eastAsia="標楷體" w:hAnsi="標楷體" w:hint="eastAsia"/>
          <w:sz w:val="32"/>
          <w:szCs w:val="32"/>
        </w:rPr>
        <w:t>本次</w:t>
      </w:r>
      <w:r w:rsidR="007C68C9" w:rsidRPr="007C68C9">
        <w:rPr>
          <w:rFonts w:ascii="標楷體" w:eastAsia="標楷體" w:hAnsi="標楷體" w:hint="eastAsia"/>
          <w:sz w:val="32"/>
          <w:szCs w:val="32"/>
        </w:rPr>
        <w:t>成分標準是否一併適用船舶用漆</w:t>
      </w:r>
      <w:r w:rsidR="00BB13F5">
        <w:rPr>
          <w:rFonts w:ascii="標楷體" w:eastAsia="標楷體" w:hAnsi="標楷體" w:hint="eastAsia"/>
          <w:sz w:val="32"/>
          <w:szCs w:val="32"/>
        </w:rPr>
        <w:t>?</w:t>
      </w:r>
    </w:p>
    <w:p w:rsidR="007C68C9" w:rsidRPr="007C68C9" w:rsidRDefault="00BE7095" w:rsidP="00BB13F5">
      <w:pPr>
        <w:pStyle w:val="af2"/>
        <w:widowControl/>
        <w:numPr>
          <w:ilvl w:val="0"/>
          <w:numId w:val="9"/>
        </w:numPr>
        <w:spacing w:line="500" w:lineRule="exact"/>
        <w:ind w:leftChars="0" w:left="1418"/>
        <w:jc w:val="both"/>
        <w:rPr>
          <w:rFonts w:ascii="標楷體" w:eastAsia="標楷體" w:hAnsi="標楷體"/>
          <w:sz w:val="32"/>
          <w:szCs w:val="32"/>
        </w:rPr>
      </w:pPr>
      <w:r>
        <w:rPr>
          <w:rFonts w:ascii="標楷體" w:eastAsia="標楷體" w:hAnsi="標楷體" w:hint="eastAsia"/>
          <w:sz w:val="32"/>
          <w:szCs w:val="32"/>
        </w:rPr>
        <w:t>針對</w:t>
      </w:r>
      <w:r w:rsidR="007C68C9" w:rsidRPr="007C68C9">
        <w:rPr>
          <w:rFonts w:ascii="標楷體" w:eastAsia="標楷體" w:hAnsi="標楷體" w:hint="eastAsia"/>
          <w:sz w:val="32"/>
          <w:szCs w:val="32"/>
        </w:rPr>
        <w:t>工業維護塗料</w:t>
      </w:r>
      <w:r>
        <w:rPr>
          <w:rFonts w:ascii="標楷體" w:eastAsia="標楷體" w:hAnsi="標楷體" w:hint="eastAsia"/>
          <w:sz w:val="32"/>
          <w:szCs w:val="32"/>
        </w:rPr>
        <w:t>，</w:t>
      </w:r>
      <w:r w:rsidR="007C68C9" w:rsidRPr="007C68C9">
        <w:rPr>
          <w:rFonts w:ascii="標楷體" w:eastAsia="標楷體" w:hAnsi="標楷體" w:hint="eastAsia"/>
          <w:sz w:val="32"/>
          <w:szCs w:val="32"/>
        </w:rPr>
        <w:t>於空</w:t>
      </w:r>
      <w:r w:rsidR="00BB13F5">
        <w:rPr>
          <w:rFonts w:ascii="標楷體" w:eastAsia="標楷體" w:hAnsi="標楷體" w:hint="eastAsia"/>
          <w:sz w:val="32"/>
          <w:szCs w:val="32"/>
        </w:rPr>
        <w:t>氣</w:t>
      </w:r>
      <w:r w:rsidR="007C68C9" w:rsidRPr="007C68C9">
        <w:rPr>
          <w:rFonts w:ascii="標楷體" w:eastAsia="標楷體" w:hAnsi="標楷體" w:hint="eastAsia"/>
          <w:sz w:val="32"/>
          <w:szCs w:val="32"/>
        </w:rPr>
        <w:t>污</w:t>
      </w:r>
      <w:r w:rsidR="00BB13F5">
        <w:rPr>
          <w:rFonts w:ascii="標楷體" w:eastAsia="標楷體" w:hAnsi="標楷體" w:hint="eastAsia"/>
          <w:sz w:val="32"/>
          <w:szCs w:val="32"/>
        </w:rPr>
        <w:t>染防制</w:t>
      </w:r>
      <w:r w:rsidR="007C68C9" w:rsidRPr="007C68C9">
        <w:rPr>
          <w:rFonts w:ascii="標楷體" w:eastAsia="標楷體" w:hAnsi="標楷體" w:hint="eastAsia"/>
          <w:sz w:val="32"/>
          <w:szCs w:val="32"/>
        </w:rPr>
        <w:t>費</w:t>
      </w:r>
      <w:r w:rsidR="00BB13F5">
        <w:rPr>
          <w:rFonts w:ascii="標楷體" w:eastAsia="標楷體" w:hAnsi="標楷體" w:hint="eastAsia"/>
          <w:sz w:val="32"/>
          <w:szCs w:val="32"/>
        </w:rPr>
        <w:t>(下稱空污費)</w:t>
      </w:r>
      <w:r w:rsidR="007C68C9" w:rsidRPr="007C68C9">
        <w:rPr>
          <w:rFonts w:ascii="標楷體" w:eastAsia="標楷體" w:hAnsi="標楷體" w:hint="eastAsia"/>
          <w:sz w:val="32"/>
          <w:szCs w:val="32"/>
        </w:rPr>
        <w:t>徵收中亦有此要求，而VOCs含量要求是以NIEA方法佐證，是否得以CNS標準替代</w:t>
      </w:r>
      <w:r w:rsidR="00BB13F5">
        <w:rPr>
          <w:rFonts w:ascii="標楷體" w:eastAsia="標楷體" w:hAnsi="標楷體" w:hint="eastAsia"/>
          <w:sz w:val="32"/>
          <w:szCs w:val="32"/>
        </w:rPr>
        <w:t>?</w:t>
      </w:r>
    </w:p>
    <w:p w:rsidR="007C68C9" w:rsidRPr="007C68C9" w:rsidRDefault="00BB13F5" w:rsidP="00BB13F5">
      <w:pPr>
        <w:pStyle w:val="af2"/>
        <w:widowControl/>
        <w:numPr>
          <w:ilvl w:val="0"/>
          <w:numId w:val="9"/>
        </w:numPr>
        <w:spacing w:line="500" w:lineRule="exact"/>
        <w:ind w:leftChars="0" w:left="1418"/>
        <w:jc w:val="both"/>
        <w:rPr>
          <w:rFonts w:ascii="標楷體" w:eastAsia="標楷體" w:hAnsi="標楷體"/>
          <w:sz w:val="32"/>
          <w:szCs w:val="32"/>
        </w:rPr>
      </w:pPr>
      <w:r>
        <w:rPr>
          <w:rFonts w:ascii="標楷體" w:eastAsia="標楷體" w:hAnsi="標楷體" w:hint="eastAsia"/>
          <w:sz w:val="32"/>
          <w:szCs w:val="32"/>
        </w:rPr>
        <w:t>基於</w:t>
      </w:r>
      <w:r w:rsidR="007C68C9" w:rsidRPr="007C68C9">
        <w:rPr>
          <w:rFonts w:ascii="標楷體" w:eastAsia="標楷體" w:hAnsi="標楷體" w:hint="eastAsia"/>
          <w:sz w:val="32"/>
          <w:szCs w:val="32"/>
        </w:rPr>
        <w:t>污染者付費原則</w:t>
      </w:r>
      <w:r>
        <w:rPr>
          <w:rFonts w:ascii="標楷體" w:eastAsia="標楷體" w:hAnsi="標楷體" w:hint="eastAsia"/>
          <w:sz w:val="32"/>
          <w:szCs w:val="32"/>
        </w:rPr>
        <w:t>，</w:t>
      </w:r>
      <w:r w:rsidR="007C68C9" w:rsidRPr="007C68C9">
        <w:rPr>
          <w:rFonts w:ascii="標楷體" w:eastAsia="標楷體" w:hAnsi="標楷體" w:hint="eastAsia"/>
          <w:sz w:val="32"/>
          <w:szCs w:val="32"/>
        </w:rPr>
        <w:t>建議環保署研議相關塗料隨漆徵收空污費之可行性，以地方執行經驗，無論於查核及後續VOCs含量之驗證均屬不易，故建議採隨漆徵收予以執行。</w:t>
      </w:r>
    </w:p>
    <w:p w:rsidR="005F5AB3" w:rsidRDefault="005F5AB3" w:rsidP="007C68C9">
      <w:pPr>
        <w:widowControl/>
        <w:numPr>
          <w:ilvl w:val="1"/>
          <w:numId w:val="1"/>
        </w:numPr>
        <w:spacing w:beforeLines="50" w:before="180" w:afterLines="50" w:after="180" w:line="500" w:lineRule="exact"/>
        <w:ind w:left="1202"/>
        <w:jc w:val="both"/>
        <w:rPr>
          <w:sz w:val="32"/>
          <w:szCs w:val="32"/>
        </w:rPr>
      </w:pPr>
      <w:r w:rsidRPr="005F5AB3">
        <w:rPr>
          <w:rFonts w:hint="eastAsia"/>
          <w:sz w:val="32"/>
          <w:szCs w:val="32"/>
        </w:rPr>
        <w:t>「空氣污染防制專責單位或人員設置及管理辦法」修正草案</w:t>
      </w:r>
    </w:p>
    <w:p w:rsidR="00AA7AAB" w:rsidRPr="005F5AB3" w:rsidRDefault="00345765" w:rsidP="00BB13F5">
      <w:pPr>
        <w:pStyle w:val="af2"/>
        <w:widowControl/>
        <w:numPr>
          <w:ilvl w:val="0"/>
          <w:numId w:val="5"/>
        </w:numPr>
        <w:spacing w:line="500" w:lineRule="exact"/>
        <w:ind w:leftChars="0"/>
        <w:jc w:val="both"/>
        <w:rPr>
          <w:rFonts w:ascii="標楷體" w:eastAsia="標楷體" w:hAnsi="標楷體"/>
          <w:sz w:val="32"/>
          <w:szCs w:val="32"/>
        </w:rPr>
      </w:pPr>
      <w:r w:rsidRPr="005F5AB3">
        <w:rPr>
          <w:rFonts w:ascii="標楷體" w:eastAsia="標楷體" w:hAnsi="標楷體" w:hint="eastAsia"/>
          <w:sz w:val="32"/>
          <w:szCs w:val="32"/>
        </w:rPr>
        <w:t>經濟部工業局</w:t>
      </w:r>
      <w:r w:rsidR="00CA5C5A" w:rsidRPr="005F5AB3">
        <w:rPr>
          <w:rFonts w:ascii="標楷體" w:eastAsia="標楷體" w:hAnsi="標楷體" w:hint="eastAsia"/>
          <w:sz w:val="32"/>
          <w:szCs w:val="32"/>
        </w:rPr>
        <w:t>：</w:t>
      </w:r>
      <w:r w:rsidR="00B443B8" w:rsidRPr="005F5AB3">
        <w:rPr>
          <w:rFonts w:ascii="標楷體" w:eastAsia="標楷體" w:hAnsi="標楷體" w:hint="eastAsia"/>
          <w:sz w:val="32"/>
          <w:szCs w:val="32"/>
        </w:rPr>
        <w:t xml:space="preserve"> </w:t>
      </w:r>
    </w:p>
    <w:p w:rsidR="00345765" w:rsidRDefault="00507CA4" w:rsidP="005F5AB3">
      <w:pPr>
        <w:widowControl/>
        <w:spacing w:line="500" w:lineRule="exact"/>
        <w:ind w:leftChars="650" w:left="1560" w:firstLineChars="221" w:firstLine="707"/>
        <w:jc w:val="both"/>
        <w:rPr>
          <w:rFonts w:ascii="標楷體" w:hAnsi="標楷體"/>
          <w:sz w:val="32"/>
          <w:szCs w:val="32"/>
        </w:rPr>
      </w:pPr>
      <w:r w:rsidRPr="00A52172">
        <w:rPr>
          <w:rFonts w:hint="eastAsia"/>
          <w:sz w:val="32"/>
          <w:highlight w:val="yellow"/>
        </w:rPr>
        <w:t>空氣污染防制專責單位或人員設置及管理辦法修正草案第</w:t>
      </w:r>
      <w:r w:rsidRPr="00A52172">
        <w:rPr>
          <w:rFonts w:hint="eastAsia"/>
          <w:sz w:val="32"/>
          <w:highlight w:val="yellow"/>
        </w:rPr>
        <w:t>11</w:t>
      </w:r>
      <w:r w:rsidRPr="00A52172">
        <w:rPr>
          <w:rFonts w:hint="eastAsia"/>
          <w:sz w:val="32"/>
          <w:highlight w:val="yellow"/>
        </w:rPr>
        <w:t>條規定，健康風險評估專責人員，應執行空氣污染物健康風險評估、健康風險管理，執行降低空氣污染物風險之相關工作。但由於健康風險評估作業相當複雜，概可分為危害鑑定、暴露評估、劑量效應評估及風險特徵描述，還得劃定執行範疇、利害關係人等，一般而言需要投入大量研究調查資源方能釐清，人才培養不易，爰建議健康風險評估專責人員應執行業務，以負責管理公私場所符合依空氣污染防制法第</w:t>
      </w:r>
      <w:r w:rsidRPr="00A52172">
        <w:rPr>
          <w:rFonts w:hint="eastAsia"/>
          <w:sz w:val="32"/>
          <w:highlight w:val="yellow"/>
        </w:rPr>
        <w:t>20</w:t>
      </w:r>
      <w:r w:rsidRPr="00A52172">
        <w:rPr>
          <w:rFonts w:hint="eastAsia"/>
          <w:sz w:val="32"/>
          <w:highlight w:val="yellow"/>
        </w:rPr>
        <w:t>條訂定有害空氣污染物標準為範疇。</w:t>
      </w:r>
    </w:p>
    <w:p w:rsidR="00345765" w:rsidRPr="005F5AB3" w:rsidRDefault="005F5AB3" w:rsidP="00BB13F5">
      <w:pPr>
        <w:pStyle w:val="af2"/>
        <w:widowControl/>
        <w:numPr>
          <w:ilvl w:val="0"/>
          <w:numId w:val="5"/>
        </w:numPr>
        <w:spacing w:line="500" w:lineRule="exact"/>
        <w:ind w:leftChars="0"/>
        <w:jc w:val="both"/>
        <w:rPr>
          <w:rFonts w:ascii="標楷體" w:eastAsia="標楷體" w:hAnsi="標楷體"/>
          <w:sz w:val="32"/>
          <w:szCs w:val="32"/>
        </w:rPr>
      </w:pPr>
      <w:r w:rsidRPr="005F5AB3">
        <w:rPr>
          <w:rFonts w:ascii="標楷體" w:eastAsia="標楷體" w:hAnsi="標楷體" w:hint="eastAsia"/>
          <w:sz w:val="32"/>
          <w:szCs w:val="32"/>
        </w:rPr>
        <w:t>台灣區</w:t>
      </w:r>
      <w:r w:rsidR="00345765" w:rsidRPr="005F5AB3">
        <w:rPr>
          <w:rFonts w:ascii="標楷體" w:eastAsia="標楷體" w:hAnsi="標楷體" w:hint="eastAsia"/>
          <w:sz w:val="32"/>
          <w:szCs w:val="32"/>
        </w:rPr>
        <w:t>麵粉</w:t>
      </w:r>
      <w:r w:rsidRPr="005F5AB3">
        <w:rPr>
          <w:rFonts w:ascii="標楷體" w:eastAsia="標楷體" w:hAnsi="標楷體" w:hint="eastAsia"/>
          <w:sz w:val="32"/>
          <w:szCs w:val="32"/>
        </w:rPr>
        <w:t>工業同業</w:t>
      </w:r>
      <w:r w:rsidR="00345765" w:rsidRPr="005F5AB3">
        <w:rPr>
          <w:rFonts w:ascii="標楷體" w:eastAsia="標楷體" w:hAnsi="標楷體" w:hint="eastAsia"/>
          <w:sz w:val="32"/>
          <w:szCs w:val="32"/>
        </w:rPr>
        <w:t>公會</w:t>
      </w:r>
    </w:p>
    <w:p w:rsidR="00345765" w:rsidRPr="005F5AB3" w:rsidRDefault="00345765" w:rsidP="00BB13F5">
      <w:pPr>
        <w:pStyle w:val="af2"/>
        <w:widowControl/>
        <w:numPr>
          <w:ilvl w:val="0"/>
          <w:numId w:val="3"/>
        </w:numPr>
        <w:spacing w:line="500" w:lineRule="exact"/>
        <w:ind w:leftChars="0" w:left="1985"/>
        <w:jc w:val="both"/>
        <w:rPr>
          <w:rFonts w:ascii="標楷體" w:eastAsia="標楷體" w:hAnsi="標楷體"/>
          <w:sz w:val="32"/>
          <w:szCs w:val="32"/>
        </w:rPr>
      </w:pPr>
      <w:r w:rsidRPr="005F5AB3">
        <w:rPr>
          <w:rFonts w:ascii="標楷體" w:eastAsia="標楷體" w:hAnsi="標楷體" w:hint="eastAsia"/>
          <w:sz w:val="32"/>
          <w:szCs w:val="32"/>
        </w:rPr>
        <w:t>簡報第3頁所列前10大已設置空氣污染防制專責單位或人員之行業是否為未來優先設置健康風險評估專責人員之優先實施對象？或是所有設置空氣污染防制專責單位或人員者均應設置健康風險評估專責人員?</w:t>
      </w:r>
    </w:p>
    <w:p w:rsidR="00345765" w:rsidRPr="005F5AB3" w:rsidRDefault="00345765" w:rsidP="00BB13F5">
      <w:pPr>
        <w:pStyle w:val="af2"/>
        <w:widowControl/>
        <w:numPr>
          <w:ilvl w:val="0"/>
          <w:numId w:val="3"/>
        </w:numPr>
        <w:spacing w:line="500" w:lineRule="exact"/>
        <w:ind w:leftChars="0" w:left="1985"/>
        <w:jc w:val="both"/>
        <w:rPr>
          <w:rFonts w:ascii="標楷體" w:eastAsia="標楷體" w:hAnsi="標楷體"/>
          <w:sz w:val="32"/>
          <w:szCs w:val="32"/>
        </w:rPr>
      </w:pPr>
      <w:r w:rsidRPr="005F5AB3">
        <w:rPr>
          <w:rFonts w:ascii="標楷體" w:eastAsia="標楷體" w:hAnsi="標楷體" w:hint="eastAsia"/>
          <w:sz w:val="32"/>
          <w:szCs w:val="32"/>
        </w:rPr>
        <w:t>動物飼品業係指動物飼料業，或包含藥品業？</w:t>
      </w:r>
    </w:p>
    <w:p w:rsidR="00345765" w:rsidRPr="005F5AB3" w:rsidRDefault="00345765" w:rsidP="00BB13F5">
      <w:pPr>
        <w:pStyle w:val="af2"/>
        <w:widowControl/>
        <w:numPr>
          <w:ilvl w:val="0"/>
          <w:numId w:val="5"/>
        </w:numPr>
        <w:spacing w:line="500" w:lineRule="exact"/>
        <w:ind w:leftChars="0"/>
        <w:jc w:val="both"/>
        <w:rPr>
          <w:rFonts w:ascii="標楷體" w:eastAsia="標楷體" w:hAnsi="標楷體"/>
          <w:sz w:val="32"/>
          <w:szCs w:val="32"/>
        </w:rPr>
      </w:pPr>
      <w:r w:rsidRPr="005F5AB3">
        <w:rPr>
          <w:rFonts w:ascii="標楷體" w:eastAsia="標楷體" w:hAnsi="標楷體" w:hint="eastAsia"/>
          <w:sz w:val="32"/>
          <w:szCs w:val="32"/>
        </w:rPr>
        <w:t>臺南市政府環境保護局</w:t>
      </w:r>
    </w:p>
    <w:p w:rsidR="00345765" w:rsidRPr="005F5AB3" w:rsidRDefault="00345765" w:rsidP="00BB13F5">
      <w:pPr>
        <w:pStyle w:val="af2"/>
        <w:widowControl/>
        <w:numPr>
          <w:ilvl w:val="0"/>
          <w:numId w:val="4"/>
        </w:numPr>
        <w:spacing w:line="500" w:lineRule="exact"/>
        <w:ind w:leftChars="0" w:left="1985"/>
        <w:jc w:val="both"/>
        <w:rPr>
          <w:rFonts w:ascii="標楷體" w:eastAsia="標楷體" w:hAnsi="標楷體"/>
          <w:sz w:val="32"/>
          <w:szCs w:val="32"/>
        </w:rPr>
      </w:pPr>
      <w:r w:rsidRPr="005F5AB3">
        <w:rPr>
          <w:rFonts w:ascii="標楷體" w:eastAsia="標楷體" w:hAnsi="標楷體" w:hint="eastAsia"/>
          <w:sz w:val="32"/>
          <w:szCs w:val="32"/>
        </w:rPr>
        <w:t>草案第5條僅規範專責人員應常駐工廠及專職執行業務，但未明定應設置專責人員之數量，對於24小時運作之工廠而言，稽查時專責人員已下班，失去監督污染防制設施正常運轉之目的，建議明定24小時轉工廠之專責人員人數。</w:t>
      </w:r>
    </w:p>
    <w:p w:rsidR="00345765" w:rsidRPr="005F5AB3" w:rsidRDefault="00345765" w:rsidP="00BB13F5">
      <w:pPr>
        <w:pStyle w:val="af2"/>
        <w:widowControl/>
        <w:numPr>
          <w:ilvl w:val="0"/>
          <w:numId w:val="4"/>
        </w:numPr>
        <w:spacing w:line="500" w:lineRule="exact"/>
        <w:ind w:leftChars="0" w:left="1985"/>
        <w:jc w:val="both"/>
        <w:rPr>
          <w:rFonts w:ascii="標楷體" w:eastAsia="標楷體" w:hAnsi="標楷體"/>
          <w:sz w:val="32"/>
          <w:szCs w:val="32"/>
        </w:rPr>
      </w:pPr>
      <w:r w:rsidRPr="005F5AB3">
        <w:rPr>
          <w:rFonts w:ascii="標楷體" w:eastAsia="標楷體" w:hAnsi="標楷體" w:hint="eastAsia"/>
          <w:sz w:val="32"/>
          <w:szCs w:val="32"/>
        </w:rPr>
        <w:t>違反本辦法規定並無類似違反道路交通安全規則相關法規有記點或講習規定，無退場機制，僅未依規定執行業務才會被撤證。另空氣污染防制</w:t>
      </w:r>
      <w:r w:rsidR="00BE7095">
        <w:rPr>
          <w:rFonts w:ascii="標楷體" w:eastAsia="標楷體" w:hAnsi="標楷體" w:hint="eastAsia"/>
          <w:sz w:val="32"/>
          <w:szCs w:val="32"/>
        </w:rPr>
        <w:t>法</w:t>
      </w:r>
      <w:r w:rsidRPr="005F5AB3">
        <w:rPr>
          <w:rFonts w:ascii="標楷體" w:eastAsia="標楷體" w:hAnsi="標楷體" w:hint="eastAsia"/>
          <w:sz w:val="32"/>
          <w:szCs w:val="32"/>
        </w:rPr>
        <w:t>第95條所定吹哨者條款，</w:t>
      </w:r>
      <w:r w:rsidR="00693F96" w:rsidRPr="005F5AB3">
        <w:rPr>
          <w:rFonts w:ascii="標楷體" w:eastAsia="標楷體" w:hAnsi="標楷體" w:hint="eastAsia"/>
          <w:sz w:val="32"/>
          <w:szCs w:val="32"/>
        </w:rPr>
        <w:t>提供檢舉獎金</w:t>
      </w:r>
      <w:r w:rsidRPr="005F5AB3">
        <w:rPr>
          <w:rFonts w:ascii="標楷體" w:eastAsia="標楷體" w:hAnsi="標楷體" w:hint="eastAsia"/>
          <w:sz w:val="32"/>
          <w:szCs w:val="32"/>
        </w:rPr>
        <w:t>給</w:t>
      </w:r>
      <w:r w:rsidR="00693F96">
        <w:rPr>
          <w:rFonts w:ascii="標楷體" w:eastAsia="標楷體" w:hAnsi="標楷體" w:hint="eastAsia"/>
          <w:sz w:val="32"/>
          <w:szCs w:val="32"/>
        </w:rPr>
        <w:t>予</w:t>
      </w:r>
      <w:r w:rsidRPr="005F5AB3">
        <w:rPr>
          <w:rFonts w:ascii="標楷體" w:eastAsia="標楷體" w:hAnsi="標楷體" w:hint="eastAsia"/>
          <w:sz w:val="32"/>
          <w:szCs w:val="32"/>
        </w:rPr>
        <w:t>吹哨者(專責人員)，因此對於未依規定辦理之專責人員應參考環境教育法所定講習規定，予以記點</w:t>
      </w:r>
      <w:r w:rsidR="00693F96">
        <w:rPr>
          <w:rFonts w:ascii="標楷體" w:eastAsia="標楷體" w:hAnsi="標楷體" w:hint="eastAsia"/>
          <w:sz w:val="32"/>
          <w:szCs w:val="32"/>
        </w:rPr>
        <w:t>處分</w:t>
      </w:r>
      <w:r w:rsidRPr="005F5AB3">
        <w:rPr>
          <w:rFonts w:ascii="標楷體" w:eastAsia="標楷體" w:hAnsi="標楷體" w:hint="eastAsia"/>
          <w:sz w:val="32"/>
          <w:szCs w:val="32"/>
        </w:rPr>
        <w:t>。</w:t>
      </w:r>
    </w:p>
    <w:p w:rsidR="00345765" w:rsidRPr="005F5AB3" w:rsidRDefault="00345765" w:rsidP="00BB13F5">
      <w:pPr>
        <w:pStyle w:val="af2"/>
        <w:widowControl/>
        <w:numPr>
          <w:ilvl w:val="0"/>
          <w:numId w:val="4"/>
        </w:numPr>
        <w:spacing w:line="500" w:lineRule="exact"/>
        <w:ind w:leftChars="0" w:left="1985"/>
        <w:jc w:val="both"/>
        <w:rPr>
          <w:rFonts w:ascii="標楷體" w:eastAsia="標楷體" w:hAnsi="標楷體"/>
          <w:sz w:val="32"/>
          <w:szCs w:val="32"/>
        </w:rPr>
      </w:pPr>
      <w:r w:rsidRPr="005F5AB3">
        <w:rPr>
          <w:rFonts w:ascii="標楷體" w:eastAsia="標楷體" w:hAnsi="標楷體" w:hint="eastAsia"/>
          <w:sz w:val="32"/>
          <w:szCs w:val="32"/>
        </w:rPr>
        <w:t>第7條規定</w:t>
      </w:r>
      <w:r w:rsidR="00693F96">
        <w:rPr>
          <w:rFonts w:ascii="標楷體" w:eastAsia="標楷體" w:hAnsi="標楷體" w:hint="eastAsia"/>
          <w:sz w:val="32"/>
          <w:szCs w:val="32"/>
        </w:rPr>
        <w:t>專責人員離職或異動之</w:t>
      </w:r>
      <w:r w:rsidRPr="005F5AB3">
        <w:rPr>
          <w:rFonts w:ascii="標楷體" w:eastAsia="標楷體" w:hAnsi="標楷體" w:hint="eastAsia"/>
          <w:sz w:val="32"/>
          <w:szCs w:val="32"/>
        </w:rPr>
        <w:t>代理期間不得超過3個月，若工廠未派員參加受訓，3個月後又指派另</w:t>
      </w:r>
      <w:r w:rsidR="00693F96">
        <w:rPr>
          <w:rFonts w:ascii="標楷體" w:eastAsia="標楷體" w:hAnsi="標楷體" w:hint="eastAsia"/>
          <w:sz w:val="32"/>
          <w:szCs w:val="32"/>
        </w:rPr>
        <w:t>1</w:t>
      </w:r>
      <w:r w:rsidRPr="005F5AB3">
        <w:rPr>
          <w:rFonts w:ascii="標楷體" w:eastAsia="標楷體" w:hAnsi="標楷體" w:hint="eastAsia"/>
          <w:sz w:val="32"/>
          <w:szCs w:val="32"/>
        </w:rPr>
        <w:t>人代理，則會形成無限期代理之情形，建議修法予以規範。</w:t>
      </w:r>
    </w:p>
    <w:p w:rsidR="00345765" w:rsidRPr="005F5AB3" w:rsidRDefault="00345765" w:rsidP="00BB13F5">
      <w:pPr>
        <w:pStyle w:val="af2"/>
        <w:widowControl/>
        <w:numPr>
          <w:ilvl w:val="0"/>
          <w:numId w:val="5"/>
        </w:numPr>
        <w:spacing w:line="500" w:lineRule="exact"/>
        <w:ind w:leftChars="0" w:left="1568" w:hanging="368"/>
        <w:jc w:val="both"/>
        <w:rPr>
          <w:rFonts w:ascii="標楷體" w:eastAsia="標楷體" w:hAnsi="標楷體"/>
          <w:sz w:val="32"/>
          <w:szCs w:val="32"/>
        </w:rPr>
      </w:pPr>
      <w:r w:rsidRPr="005F5AB3">
        <w:rPr>
          <w:rFonts w:ascii="標楷體" w:eastAsia="標楷體" w:hAnsi="標楷體" w:hint="eastAsia"/>
          <w:sz w:val="32"/>
          <w:szCs w:val="32"/>
        </w:rPr>
        <w:t>臺中市政府環境保護局</w:t>
      </w:r>
    </w:p>
    <w:p w:rsidR="00345765" w:rsidRPr="00345765" w:rsidRDefault="00345765" w:rsidP="005F5AB3">
      <w:pPr>
        <w:widowControl/>
        <w:spacing w:line="500" w:lineRule="exact"/>
        <w:ind w:leftChars="650" w:left="1560" w:firstLineChars="221" w:firstLine="707"/>
        <w:jc w:val="both"/>
        <w:rPr>
          <w:sz w:val="32"/>
          <w:szCs w:val="32"/>
        </w:rPr>
      </w:pPr>
      <w:r w:rsidRPr="00345765">
        <w:rPr>
          <w:rFonts w:hint="eastAsia"/>
          <w:sz w:val="32"/>
          <w:szCs w:val="32"/>
        </w:rPr>
        <w:t>現行規定空氣污染防制專責人員之職掌，包含監督空氣污染防制或監測設施之正常運作，因專責人員屬常駐工作（如工作時間含加班為</w:t>
      </w:r>
      <w:r w:rsidRPr="00345765">
        <w:rPr>
          <w:rFonts w:hint="eastAsia"/>
          <w:sz w:val="32"/>
          <w:szCs w:val="32"/>
        </w:rPr>
        <w:t>8:00</w:t>
      </w:r>
      <w:r w:rsidRPr="00345765">
        <w:rPr>
          <w:rFonts w:hint="eastAsia"/>
          <w:sz w:val="32"/>
          <w:szCs w:val="32"/>
        </w:rPr>
        <w:t>至</w:t>
      </w:r>
      <w:r w:rsidRPr="00345765">
        <w:rPr>
          <w:rFonts w:hint="eastAsia"/>
          <w:sz w:val="32"/>
          <w:szCs w:val="32"/>
        </w:rPr>
        <w:t>20:00</w:t>
      </w:r>
      <w:r w:rsidRPr="00345765">
        <w:rPr>
          <w:rFonts w:hint="eastAsia"/>
          <w:sz w:val="32"/>
          <w:szCs w:val="32"/>
        </w:rPr>
        <w:t>），然屬</w:t>
      </w:r>
      <w:r w:rsidRPr="00345765">
        <w:rPr>
          <w:rFonts w:hint="eastAsia"/>
          <w:sz w:val="32"/>
          <w:szCs w:val="32"/>
        </w:rPr>
        <w:t>24</w:t>
      </w:r>
      <w:r w:rsidRPr="00345765">
        <w:rPr>
          <w:rFonts w:hint="eastAsia"/>
          <w:sz w:val="32"/>
          <w:szCs w:val="32"/>
        </w:rPr>
        <w:t>小時連續運作之製程，如僅設置</w:t>
      </w:r>
      <w:r w:rsidRPr="00345765">
        <w:rPr>
          <w:rFonts w:hint="eastAsia"/>
          <w:sz w:val="32"/>
          <w:szCs w:val="32"/>
        </w:rPr>
        <w:t>1</w:t>
      </w:r>
      <w:r w:rsidRPr="00345765">
        <w:rPr>
          <w:rFonts w:hint="eastAsia"/>
          <w:sz w:val="32"/>
          <w:szCs w:val="32"/>
        </w:rPr>
        <w:t>位專責人員，似乎不足，然無相關法令要求應增加設置專責人員，以符合製程之防制設備持續有人監督運作，建議修法納入時間，而非以常駐方式，避免後續裁處時產生爭議。</w:t>
      </w:r>
    </w:p>
    <w:p w:rsidR="00D140DD" w:rsidRDefault="00D2720C" w:rsidP="00D140DD">
      <w:pPr>
        <w:widowControl/>
        <w:numPr>
          <w:ilvl w:val="0"/>
          <w:numId w:val="1"/>
        </w:numPr>
        <w:tabs>
          <w:tab w:val="clear" w:pos="720"/>
        </w:tabs>
        <w:spacing w:line="500" w:lineRule="exact"/>
        <w:jc w:val="both"/>
        <w:rPr>
          <w:sz w:val="32"/>
          <w:szCs w:val="32"/>
        </w:rPr>
      </w:pPr>
      <w:r w:rsidRPr="00645B71">
        <w:rPr>
          <w:sz w:val="32"/>
          <w:szCs w:val="32"/>
        </w:rPr>
        <w:t>結論：</w:t>
      </w:r>
    </w:p>
    <w:p w:rsidR="007326A1" w:rsidRPr="00D140DD" w:rsidRDefault="007326A1" w:rsidP="00D140DD">
      <w:pPr>
        <w:widowControl/>
        <w:spacing w:line="500" w:lineRule="exact"/>
        <w:ind w:left="720" w:firstLineChars="218" w:firstLine="698"/>
        <w:jc w:val="both"/>
        <w:rPr>
          <w:sz w:val="32"/>
          <w:szCs w:val="32"/>
        </w:rPr>
      </w:pPr>
      <w:r w:rsidRPr="00D140DD">
        <w:rPr>
          <w:rFonts w:ascii="標楷體" w:hAnsi="標楷體"/>
          <w:kern w:val="0"/>
          <w:sz w:val="32"/>
          <w:szCs w:val="32"/>
        </w:rPr>
        <w:t>與會代表所提意見，</w:t>
      </w:r>
      <w:r w:rsidR="005F5AB3" w:rsidRPr="00D140DD">
        <w:rPr>
          <w:rFonts w:ascii="標楷體" w:hAnsi="標楷體" w:hint="eastAsia"/>
          <w:kern w:val="0"/>
          <w:sz w:val="32"/>
          <w:szCs w:val="32"/>
        </w:rPr>
        <w:t>本署</w:t>
      </w:r>
      <w:r w:rsidRPr="00D140DD">
        <w:rPr>
          <w:rFonts w:ascii="標楷體" w:hAnsi="標楷體"/>
          <w:kern w:val="0"/>
          <w:sz w:val="32"/>
          <w:szCs w:val="32"/>
        </w:rPr>
        <w:t>將作為草案修正參考。</w:t>
      </w:r>
      <w:r w:rsidR="005F5AB3" w:rsidRPr="00D140DD">
        <w:rPr>
          <w:rFonts w:ascii="標楷體" w:hAnsi="標楷體" w:hint="eastAsia"/>
          <w:kern w:val="0"/>
          <w:sz w:val="32"/>
          <w:szCs w:val="32"/>
        </w:rPr>
        <w:t>如仍</w:t>
      </w:r>
      <w:r w:rsidRPr="00D140DD">
        <w:rPr>
          <w:rFonts w:ascii="標楷體" w:hAnsi="標楷體"/>
          <w:sz w:val="32"/>
          <w:szCs w:val="32"/>
        </w:rPr>
        <w:t>有其他意見或建議者，請</w:t>
      </w:r>
      <w:r w:rsidR="005B5835" w:rsidRPr="00D140DD">
        <w:rPr>
          <w:rFonts w:ascii="標楷體" w:hAnsi="標楷體" w:hint="eastAsia"/>
          <w:sz w:val="32"/>
          <w:szCs w:val="32"/>
        </w:rPr>
        <w:t>於會後1週內送本署彙整及參考</w:t>
      </w:r>
      <w:r w:rsidRPr="00D140DD">
        <w:rPr>
          <w:rFonts w:ascii="標楷體" w:hAnsi="標楷體"/>
          <w:sz w:val="32"/>
          <w:szCs w:val="32"/>
        </w:rPr>
        <w:t>。</w:t>
      </w:r>
    </w:p>
    <w:p w:rsidR="00473C83" w:rsidRPr="00D63830" w:rsidRDefault="00D2720C" w:rsidP="006F4126">
      <w:pPr>
        <w:widowControl/>
        <w:numPr>
          <w:ilvl w:val="0"/>
          <w:numId w:val="1"/>
        </w:numPr>
        <w:spacing w:line="500" w:lineRule="exact"/>
        <w:jc w:val="both"/>
      </w:pPr>
      <w:r w:rsidRPr="004B41B2">
        <w:rPr>
          <w:sz w:val="32"/>
          <w:szCs w:val="32"/>
        </w:rPr>
        <w:t>散會：</w:t>
      </w:r>
      <w:r w:rsidR="005B5835">
        <w:rPr>
          <w:rFonts w:hint="eastAsia"/>
          <w:sz w:val="32"/>
          <w:szCs w:val="32"/>
        </w:rPr>
        <w:t>上</w:t>
      </w:r>
      <w:r w:rsidRPr="004B41B2">
        <w:rPr>
          <w:sz w:val="32"/>
          <w:szCs w:val="32"/>
        </w:rPr>
        <w:t>午</w:t>
      </w:r>
      <w:r w:rsidR="005B5835">
        <w:rPr>
          <w:rFonts w:hint="eastAsia"/>
          <w:sz w:val="32"/>
          <w:szCs w:val="32"/>
        </w:rPr>
        <w:t>11</w:t>
      </w:r>
      <w:r w:rsidRPr="004B41B2">
        <w:rPr>
          <w:sz w:val="32"/>
          <w:szCs w:val="32"/>
        </w:rPr>
        <w:t>時</w:t>
      </w:r>
      <w:r w:rsidR="003B5B69" w:rsidRPr="004B41B2">
        <w:rPr>
          <w:rFonts w:hint="eastAsia"/>
          <w:sz w:val="32"/>
          <w:szCs w:val="32"/>
        </w:rPr>
        <w:t>0</w:t>
      </w:r>
      <w:r w:rsidRPr="004B41B2">
        <w:rPr>
          <w:sz w:val="32"/>
          <w:szCs w:val="32"/>
        </w:rPr>
        <w:t>分</w:t>
      </w:r>
      <w:r w:rsidR="00BC28CC" w:rsidRPr="004B41B2">
        <w:rPr>
          <w:rFonts w:hint="eastAsia"/>
          <w:color w:val="000000"/>
          <w:sz w:val="32"/>
          <w:szCs w:val="32"/>
        </w:rPr>
        <w:t>。</w:t>
      </w:r>
    </w:p>
    <w:sectPr w:rsidR="00473C83" w:rsidRPr="00D63830" w:rsidSect="00DF75D9">
      <w:footerReference w:type="even" r:id="rId8"/>
      <w:footerReference w:type="default" r:id="rId9"/>
      <w:pgSz w:w="11906" w:h="16838"/>
      <w:pgMar w:top="1134" w:right="1134" w:bottom="1134" w:left="1134" w:header="851" w:footer="59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F0" w:rsidRDefault="00C32CF0">
      <w:r>
        <w:separator/>
      </w:r>
    </w:p>
  </w:endnote>
  <w:endnote w:type="continuationSeparator" w:id="0">
    <w:p w:rsidR="00C32CF0" w:rsidRDefault="00C3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DA" w:rsidRDefault="000C16DA" w:rsidP="008E12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16DA" w:rsidRDefault="000C16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24665"/>
      <w:docPartObj>
        <w:docPartGallery w:val="Page Numbers (Bottom of Page)"/>
        <w:docPartUnique/>
      </w:docPartObj>
    </w:sdtPr>
    <w:sdtEndPr/>
    <w:sdtContent>
      <w:p w:rsidR="007C68C9" w:rsidRDefault="007C68C9">
        <w:pPr>
          <w:pStyle w:val="a4"/>
          <w:jc w:val="center"/>
        </w:pPr>
        <w:r w:rsidRPr="007C68C9">
          <w:rPr>
            <w:sz w:val="24"/>
            <w:szCs w:val="24"/>
          </w:rPr>
          <w:fldChar w:fldCharType="begin"/>
        </w:r>
        <w:r w:rsidRPr="007C68C9">
          <w:rPr>
            <w:sz w:val="24"/>
            <w:szCs w:val="24"/>
          </w:rPr>
          <w:instrText>PAGE   \* MERGEFORMAT</w:instrText>
        </w:r>
        <w:r w:rsidRPr="007C68C9">
          <w:rPr>
            <w:sz w:val="24"/>
            <w:szCs w:val="24"/>
          </w:rPr>
          <w:fldChar w:fldCharType="separate"/>
        </w:r>
        <w:r w:rsidR="003113E2" w:rsidRPr="003113E2">
          <w:rPr>
            <w:noProof/>
            <w:sz w:val="24"/>
            <w:szCs w:val="24"/>
            <w:lang w:val="zh-TW"/>
          </w:rPr>
          <w:t>1</w:t>
        </w:r>
        <w:r w:rsidRPr="007C68C9">
          <w:rPr>
            <w:sz w:val="24"/>
            <w:szCs w:val="24"/>
          </w:rPr>
          <w:fldChar w:fldCharType="end"/>
        </w:r>
      </w:p>
    </w:sdtContent>
  </w:sdt>
  <w:p w:rsidR="000C16DA" w:rsidRDefault="000C16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F0" w:rsidRDefault="00C32CF0">
      <w:r>
        <w:separator/>
      </w:r>
    </w:p>
  </w:footnote>
  <w:footnote w:type="continuationSeparator" w:id="0">
    <w:p w:rsidR="00C32CF0" w:rsidRDefault="00C32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4B38"/>
    <w:multiLevelType w:val="hybridMultilevel"/>
    <w:tmpl w:val="D03E6588"/>
    <w:lvl w:ilvl="0" w:tplc="049C3784">
      <w:start w:val="1"/>
      <w:numFmt w:val="decimal"/>
      <w:lvlText w:val="(%1)"/>
      <w:lvlJc w:val="left"/>
      <w:pPr>
        <w:ind w:left="1568" w:hanging="480"/>
      </w:pPr>
      <w:rPr>
        <w:rFonts w:hint="eastAsia"/>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1" w15:restartNumberingAfterBreak="0">
    <w:nsid w:val="1C680A48"/>
    <w:multiLevelType w:val="hybridMultilevel"/>
    <w:tmpl w:val="18921FFC"/>
    <w:lvl w:ilvl="0" w:tplc="A588EB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665443"/>
    <w:multiLevelType w:val="hybridMultilevel"/>
    <w:tmpl w:val="9DA8D942"/>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2AF538BD"/>
    <w:multiLevelType w:val="hybridMultilevel"/>
    <w:tmpl w:val="DA86DD8A"/>
    <w:lvl w:ilvl="0" w:tplc="A588EB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207EF0"/>
    <w:multiLevelType w:val="hybridMultilevel"/>
    <w:tmpl w:val="073CE22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384F6E2B"/>
    <w:multiLevelType w:val="hybridMultilevel"/>
    <w:tmpl w:val="3F6C993A"/>
    <w:lvl w:ilvl="0" w:tplc="049C3784">
      <w:start w:val="1"/>
      <w:numFmt w:val="decimal"/>
      <w:lvlText w:val="(%1)"/>
      <w:lvlJc w:val="left"/>
      <w:pPr>
        <w:ind w:left="6576" w:hanging="480"/>
      </w:pPr>
      <w:rPr>
        <w:rFonts w:hint="eastAsia"/>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6" w15:restartNumberingAfterBreak="0">
    <w:nsid w:val="41AC2C3E"/>
    <w:multiLevelType w:val="hybridMultilevel"/>
    <w:tmpl w:val="073CE22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599D2C43"/>
    <w:multiLevelType w:val="hybridMultilevel"/>
    <w:tmpl w:val="904C4188"/>
    <w:lvl w:ilvl="0" w:tplc="049C3784">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5AAC3295"/>
    <w:multiLevelType w:val="hybridMultilevel"/>
    <w:tmpl w:val="9BDCAF2C"/>
    <w:lvl w:ilvl="0" w:tplc="04090011">
      <w:start w:val="1"/>
      <w:numFmt w:val="upperLetter"/>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6BE57866"/>
    <w:multiLevelType w:val="hybridMultilevel"/>
    <w:tmpl w:val="3F6C993A"/>
    <w:lvl w:ilvl="0" w:tplc="049C3784">
      <w:start w:val="1"/>
      <w:numFmt w:val="decimal"/>
      <w:lvlText w:val="(%1)"/>
      <w:lvlJc w:val="left"/>
      <w:pPr>
        <w:ind w:left="6576" w:hanging="480"/>
      </w:pPr>
      <w:rPr>
        <w:rFonts w:hint="eastAsia"/>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10" w15:restartNumberingAfterBreak="0">
    <w:nsid w:val="710639FB"/>
    <w:multiLevelType w:val="hybridMultilevel"/>
    <w:tmpl w:val="166815FA"/>
    <w:lvl w:ilvl="0" w:tplc="5E901338">
      <w:start w:val="1"/>
      <w:numFmt w:val="taiwaneseCountingThousand"/>
      <w:lvlText w:val="%1、"/>
      <w:lvlJc w:val="left"/>
      <w:pPr>
        <w:tabs>
          <w:tab w:val="num" w:pos="720"/>
        </w:tabs>
        <w:ind w:left="720" w:hanging="720"/>
      </w:pPr>
      <w:rPr>
        <w:rFonts w:hint="eastAsia"/>
        <w:sz w:val="32"/>
        <w:szCs w:val="32"/>
        <w:lang w:val="en-US"/>
      </w:rPr>
    </w:lvl>
    <w:lvl w:ilvl="1" w:tplc="DC3C8374">
      <w:start w:val="1"/>
      <w:numFmt w:val="taiwaneseCountingThousand"/>
      <w:lvlText w:val="(%2)"/>
      <w:lvlJc w:val="left"/>
      <w:pPr>
        <w:tabs>
          <w:tab w:val="num" w:pos="1200"/>
        </w:tabs>
        <w:ind w:left="1200" w:hanging="720"/>
      </w:pPr>
      <w:rPr>
        <w:rFonts w:ascii="Times New Roman" w:eastAsia="標楷體" w:hAnsi="Times New Roman" w:cs="Times New Roman" w:hint="default"/>
        <w:sz w:val="32"/>
        <w:szCs w:val="32"/>
      </w:rPr>
    </w:lvl>
    <w:lvl w:ilvl="2" w:tplc="97E23A5C">
      <w:start w:val="1"/>
      <w:numFmt w:val="decimal"/>
      <w:lvlText w:val="%3、"/>
      <w:lvlJc w:val="left"/>
      <w:pPr>
        <w:tabs>
          <w:tab w:val="num" w:pos="1680"/>
        </w:tabs>
        <w:ind w:left="1680" w:hanging="720"/>
      </w:pPr>
      <w:rPr>
        <w:rFonts w:hint="eastAsia"/>
        <w:sz w:val="34"/>
      </w:rPr>
    </w:lvl>
    <w:lvl w:ilvl="3" w:tplc="73481E74">
      <w:start w:val="1"/>
      <w:numFmt w:val="decimal"/>
      <w:lvlText w:val="(%4)"/>
      <w:lvlJc w:val="left"/>
      <w:pPr>
        <w:tabs>
          <w:tab w:val="num" w:pos="2160"/>
        </w:tabs>
        <w:ind w:left="2160" w:hanging="720"/>
      </w:pPr>
      <w:rPr>
        <w:rFonts w:hint="eastAsia"/>
      </w:rPr>
    </w:lvl>
    <w:lvl w:ilvl="4" w:tplc="79AC52A4">
      <w:start w:val="1"/>
      <w:numFmt w:val="ideographTraditional"/>
      <w:lvlText w:val="%5、"/>
      <w:lvlJc w:val="left"/>
      <w:pPr>
        <w:tabs>
          <w:tab w:val="num" w:pos="2610"/>
        </w:tabs>
        <w:ind w:left="2610" w:hanging="690"/>
      </w:pPr>
      <w:rPr>
        <w:rFonts w:hint="eastAsia"/>
      </w:rPr>
    </w:lvl>
    <w:lvl w:ilvl="5" w:tplc="8972793C">
      <w:start w:val="1"/>
      <w:numFmt w:val="upperLetter"/>
      <w:lvlText w:val="%6、"/>
      <w:lvlJc w:val="left"/>
      <w:pPr>
        <w:tabs>
          <w:tab w:val="num" w:pos="3120"/>
        </w:tabs>
        <w:ind w:left="3120" w:hanging="720"/>
      </w:pPr>
      <w:rPr>
        <w:rFonts w:hint="eastAsia"/>
      </w:rPr>
    </w:lvl>
    <w:lvl w:ilvl="6" w:tplc="587E2CE8">
      <w:start w:val="1"/>
      <w:numFmt w:val="taiwaneseCountingThousand"/>
      <w:lvlText w:val="（%7）"/>
      <w:lvlJc w:val="left"/>
      <w:pPr>
        <w:tabs>
          <w:tab w:val="num" w:pos="3960"/>
        </w:tabs>
        <w:ind w:left="3960" w:hanging="1080"/>
      </w:pPr>
      <w:rPr>
        <w:rFonts w:hint="eastAsia"/>
      </w:rPr>
    </w:lvl>
    <w:lvl w:ilvl="7" w:tplc="1BCCC300">
      <w:start w:val="1"/>
      <w:numFmt w:val="decimal"/>
      <w:lvlText w:val="%8."/>
      <w:lvlJc w:val="left"/>
      <w:pPr>
        <w:ind w:left="3720" w:hanging="360"/>
      </w:pPr>
      <w:rPr>
        <w:rFonts w:hint="default"/>
      </w:rPr>
    </w:lvl>
    <w:lvl w:ilvl="8" w:tplc="0409001B" w:tentative="1">
      <w:start w:val="1"/>
      <w:numFmt w:val="lowerRoman"/>
      <w:lvlText w:val="%9."/>
      <w:lvlJc w:val="right"/>
      <w:pPr>
        <w:tabs>
          <w:tab w:val="num" w:pos="4320"/>
        </w:tabs>
        <w:ind w:left="4320" w:hanging="480"/>
      </w:pPr>
    </w:lvl>
  </w:abstractNum>
  <w:abstractNum w:abstractNumId="11" w15:restartNumberingAfterBreak="0">
    <w:nsid w:val="75D70F8C"/>
    <w:multiLevelType w:val="hybridMultilevel"/>
    <w:tmpl w:val="3F6C993A"/>
    <w:lvl w:ilvl="0" w:tplc="049C3784">
      <w:start w:val="1"/>
      <w:numFmt w:val="decimal"/>
      <w:lvlText w:val="(%1)"/>
      <w:lvlJc w:val="left"/>
      <w:pPr>
        <w:ind w:left="6576" w:hanging="480"/>
      </w:pPr>
      <w:rPr>
        <w:rFonts w:hint="eastAsia"/>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12" w15:restartNumberingAfterBreak="0">
    <w:nsid w:val="7EBB0E3F"/>
    <w:multiLevelType w:val="hybridMultilevel"/>
    <w:tmpl w:val="3F6C993A"/>
    <w:lvl w:ilvl="0" w:tplc="049C3784">
      <w:start w:val="1"/>
      <w:numFmt w:val="decimal"/>
      <w:lvlText w:val="(%1)"/>
      <w:lvlJc w:val="left"/>
      <w:pPr>
        <w:ind w:left="6576" w:hanging="480"/>
      </w:pPr>
      <w:rPr>
        <w:rFonts w:hint="eastAsia"/>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num w:numId="1">
    <w:abstractNumId w:val="10"/>
  </w:num>
  <w:num w:numId="2">
    <w:abstractNumId w:val="6"/>
  </w:num>
  <w:num w:numId="3">
    <w:abstractNumId w:val="7"/>
  </w:num>
  <w:num w:numId="4">
    <w:abstractNumId w:val="0"/>
  </w:num>
  <w:num w:numId="5">
    <w:abstractNumId w:val="4"/>
  </w:num>
  <w:num w:numId="6">
    <w:abstractNumId w:val="11"/>
  </w:num>
  <w:num w:numId="7">
    <w:abstractNumId w:val="12"/>
  </w:num>
  <w:num w:numId="8">
    <w:abstractNumId w:val="9"/>
  </w:num>
  <w:num w:numId="9">
    <w:abstractNumId w:val="5"/>
  </w:num>
  <w:num w:numId="10">
    <w:abstractNumId w:val="3"/>
  </w:num>
  <w:num w:numId="11">
    <w:abstractNumId w:val="1"/>
  </w:num>
  <w:num w:numId="12">
    <w:abstractNumId w:val="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0C"/>
    <w:rsid w:val="00003A47"/>
    <w:rsid w:val="00004921"/>
    <w:rsid w:val="00007E2C"/>
    <w:rsid w:val="00015921"/>
    <w:rsid w:val="00017E90"/>
    <w:rsid w:val="00023320"/>
    <w:rsid w:val="000245DD"/>
    <w:rsid w:val="00024AA8"/>
    <w:rsid w:val="000441EF"/>
    <w:rsid w:val="00051CBC"/>
    <w:rsid w:val="0005310E"/>
    <w:rsid w:val="000555C7"/>
    <w:rsid w:val="0005595C"/>
    <w:rsid w:val="000722D7"/>
    <w:rsid w:val="00072B3F"/>
    <w:rsid w:val="00073A01"/>
    <w:rsid w:val="00076A29"/>
    <w:rsid w:val="0008332A"/>
    <w:rsid w:val="00084654"/>
    <w:rsid w:val="000847AC"/>
    <w:rsid w:val="00087E61"/>
    <w:rsid w:val="00090341"/>
    <w:rsid w:val="000A56AA"/>
    <w:rsid w:val="000A746E"/>
    <w:rsid w:val="000B0A13"/>
    <w:rsid w:val="000B6666"/>
    <w:rsid w:val="000B7D9D"/>
    <w:rsid w:val="000C16DA"/>
    <w:rsid w:val="000C301E"/>
    <w:rsid w:val="000D2E53"/>
    <w:rsid w:val="000D2E8B"/>
    <w:rsid w:val="000D65DD"/>
    <w:rsid w:val="000E4F0C"/>
    <w:rsid w:val="000E5D94"/>
    <w:rsid w:val="000F0128"/>
    <w:rsid w:val="000F03F7"/>
    <w:rsid w:val="000F77C8"/>
    <w:rsid w:val="00104041"/>
    <w:rsid w:val="00105023"/>
    <w:rsid w:val="001055C0"/>
    <w:rsid w:val="001064A5"/>
    <w:rsid w:val="001125F0"/>
    <w:rsid w:val="00113D14"/>
    <w:rsid w:val="00122913"/>
    <w:rsid w:val="00123913"/>
    <w:rsid w:val="00130669"/>
    <w:rsid w:val="0013113B"/>
    <w:rsid w:val="0013464E"/>
    <w:rsid w:val="00143A65"/>
    <w:rsid w:val="00145901"/>
    <w:rsid w:val="0015100B"/>
    <w:rsid w:val="00153E52"/>
    <w:rsid w:val="001548A4"/>
    <w:rsid w:val="00156020"/>
    <w:rsid w:val="00156E51"/>
    <w:rsid w:val="001653A6"/>
    <w:rsid w:val="00167A78"/>
    <w:rsid w:val="0017696A"/>
    <w:rsid w:val="00182CF1"/>
    <w:rsid w:val="00183506"/>
    <w:rsid w:val="00186BD4"/>
    <w:rsid w:val="001907E1"/>
    <w:rsid w:val="00194506"/>
    <w:rsid w:val="001973B5"/>
    <w:rsid w:val="001979E4"/>
    <w:rsid w:val="001A1010"/>
    <w:rsid w:val="001A17CE"/>
    <w:rsid w:val="001A20B4"/>
    <w:rsid w:val="001A3CC3"/>
    <w:rsid w:val="001A7341"/>
    <w:rsid w:val="001A7FA6"/>
    <w:rsid w:val="001B1D34"/>
    <w:rsid w:val="001B3FC6"/>
    <w:rsid w:val="001B500D"/>
    <w:rsid w:val="001C0C30"/>
    <w:rsid w:val="001C59FB"/>
    <w:rsid w:val="001D3DDF"/>
    <w:rsid w:val="001D6A31"/>
    <w:rsid w:val="001D771C"/>
    <w:rsid w:val="002016E4"/>
    <w:rsid w:val="002116AC"/>
    <w:rsid w:val="00215E18"/>
    <w:rsid w:val="00216D31"/>
    <w:rsid w:val="00222748"/>
    <w:rsid w:val="002249D4"/>
    <w:rsid w:val="0022726E"/>
    <w:rsid w:val="0023233B"/>
    <w:rsid w:val="00241293"/>
    <w:rsid w:val="0024383D"/>
    <w:rsid w:val="00243DB0"/>
    <w:rsid w:val="00247835"/>
    <w:rsid w:val="00247FA3"/>
    <w:rsid w:val="00250FEB"/>
    <w:rsid w:val="00251BF1"/>
    <w:rsid w:val="00255204"/>
    <w:rsid w:val="002574E4"/>
    <w:rsid w:val="00263AC0"/>
    <w:rsid w:val="00271724"/>
    <w:rsid w:val="00273F68"/>
    <w:rsid w:val="0028227A"/>
    <w:rsid w:val="002845C2"/>
    <w:rsid w:val="002848C8"/>
    <w:rsid w:val="00290FF5"/>
    <w:rsid w:val="002A3874"/>
    <w:rsid w:val="002A48AA"/>
    <w:rsid w:val="002A6DB9"/>
    <w:rsid w:val="002B12C4"/>
    <w:rsid w:val="002B32D4"/>
    <w:rsid w:val="002B5A05"/>
    <w:rsid w:val="002B74AE"/>
    <w:rsid w:val="002C13E6"/>
    <w:rsid w:val="002C2696"/>
    <w:rsid w:val="002C2B3A"/>
    <w:rsid w:val="002C36EB"/>
    <w:rsid w:val="002D3A09"/>
    <w:rsid w:val="002D5EA1"/>
    <w:rsid w:val="002D6BF0"/>
    <w:rsid w:val="002D6FE0"/>
    <w:rsid w:val="002D7763"/>
    <w:rsid w:val="002E057F"/>
    <w:rsid w:val="002E30A1"/>
    <w:rsid w:val="002E36DA"/>
    <w:rsid w:val="002E3893"/>
    <w:rsid w:val="002E5C89"/>
    <w:rsid w:val="002E5DF9"/>
    <w:rsid w:val="002E6D54"/>
    <w:rsid w:val="002E76F0"/>
    <w:rsid w:val="002F4D91"/>
    <w:rsid w:val="002F5881"/>
    <w:rsid w:val="00304C51"/>
    <w:rsid w:val="00304E84"/>
    <w:rsid w:val="003113E2"/>
    <w:rsid w:val="00316C7F"/>
    <w:rsid w:val="0032326F"/>
    <w:rsid w:val="00326EA7"/>
    <w:rsid w:val="00332F0A"/>
    <w:rsid w:val="003367E4"/>
    <w:rsid w:val="00345765"/>
    <w:rsid w:val="00346372"/>
    <w:rsid w:val="003475A9"/>
    <w:rsid w:val="0035114D"/>
    <w:rsid w:val="00351FAF"/>
    <w:rsid w:val="0035622A"/>
    <w:rsid w:val="003605EC"/>
    <w:rsid w:val="00361D7F"/>
    <w:rsid w:val="003745C7"/>
    <w:rsid w:val="00384389"/>
    <w:rsid w:val="00392741"/>
    <w:rsid w:val="003A25D2"/>
    <w:rsid w:val="003B0B42"/>
    <w:rsid w:val="003B5B69"/>
    <w:rsid w:val="003E1968"/>
    <w:rsid w:val="003E60FC"/>
    <w:rsid w:val="003E7FF1"/>
    <w:rsid w:val="003F16D6"/>
    <w:rsid w:val="003F304B"/>
    <w:rsid w:val="003F30ED"/>
    <w:rsid w:val="003F37DC"/>
    <w:rsid w:val="003F6A3A"/>
    <w:rsid w:val="003F7FE7"/>
    <w:rsid w:val="004102B7"/>
    <w:rsid w:val="00412060"/>
    <w:rsid w:val="00422756"/>
    <w:rsid w:val="00426209"/>
    <w:rsid w:val="00431B60"/>
    <w:rsid w:val="0043684B"/>
    <w:rsid w:val="0043727A"/>
    <w:rsid w:val="00444B11"/>
    <w:rsid w:val="00450624"/>
    <w:rsid w:val="004531C8"/>
    <w:rsid w:val="0046706A"/>
    <w:rsid w:val="0046776A"/>
    <w:rsid w:val="004721FB"/>
    <w:rsid w:val="00473C83"/>
    <w:rsid w:val="00477F0D"/>
    <w:rsid w:val="00480E1E"/>
    <w:rsid w:val="00484BDE"/>
    <w:rsid w:val="00487A3A"/>
    <w:rsid w:val="00491908"/>
    <w:rsid w:val="00493E71"/>
    <w:rsid w:val="004940CD"/>
    <w:rsid w:val="004A3A28"/>
    <w:rsid w:val="004A7909"/>
    <w:rsid w:val="004A7FD8"/>
    <w:rsid w:val="004B346C"/>
    <w:rsid w:val="004B40ED"/>
    <w:rsid w:val="004B41B2"/>
    <w:rsid w:val="004B749E"/>
    <w:rsid w:val="004C10E4"/>
    <w:rsid w:val="004C1A1F"/>
    <w:rsid w:val="004C4D0B"/>
    <w:rsid w:val="004C5B26"/>
    <w:rsid w:val="004C6D70"/>
    <w:rsid w:val="004D07AF"/>
    <w:rsid w:val="004E300F"/>
    <w:rsid w:val="004E3B36"/>
    <w:rsid w:val="0050152D"/>
    <w:rsid w:val="00502C0F"/>
    <w:rsid w:val="005031CE"/>
    <w:rsid w:val="00507CA4"/>
    <w:rsid w:val="005115BA"/>
    <w:rsid w:val="00512119"/>
    <w:rsid w:val="00513C44"/>
    <w:rsid w:val="00515784"/>
    <w:rsid w:val="00515872"/>
    <w:rsid w:val="005176C0"/>
    <w:rsid w:val="00523F9E"/>
    <w:rsid w:val="005312AF"/>
    <w:rsid w:val="00534AE0"/>
    <w:rsid w:val="0054020B"/>
    <w:rsid w:val="00540E96"/>
    <w:rsid w:val="00541C0E"/>
    <w:rsid w:val="0054225E"/>
    <w:rsid w:val="00556781"/>
    <w:rsid w:val="0055757C"/>
    <w:rsid w:val="00563B1F"/>
    <w:rsid w:val="00567ABC"/>
    <w:rsid w:val="005729C0"/>
    <w:rsid w:val="00573A4F"/>
    <w:rsid w:val="0059519F"/>
    <w:rsid w:val="005A3518"/>
    <w:rsid w:val="005A7B5C"/>
    <w:rsid w:val="005B116E"/>
    <w:rsid w:val="005B5414"/>
    <w:rsid w:val="005B5835"/>
    <w:rsid w:val="005B6325"/>
    <w:rsid w:val="005C5F74"/>
    <w:rsid w:val="005C7571"/>
    <w:rsid w:val="005D4631"/>
    <w:rsid w:val="005D6B86"/>
    <w:rsid w:val="005D7270"/>
    <w:rsid w:val="005E48E0"/>
    <w:rsid w:val="005E68CB"/>
    <w:rsid w:val="005E75B8"/>
    <w:rsid w:val="005E7DFC"/>
    <w:rsid w:val="005E7EAA"/>
    <w:rsid w:val="005F46CC"/>
    <w:rsid w:val="005F5AB3"/>
    <w:rsid w:val="00603498"/>
    <w:rsid w:val="006113C7"/>
    <w:rsid w:val="006247D9"/>
    <w:rsid w:val="006263F4"/>
    <w:rsid w:val="00630D36"/>
    <w:rsid w:val="0063639D"/>
    <w:rsid w:val="00645B71"/>
    <w:rsid w:val="00646B3B"/>
    <w:rsid w:val="0065295E"/>
    <w:rsid w:val="006556A2"/>
    <w:rsid w:val="00656D80"/>
    <w:rsid w:val="00661E35"/>
    <w:rsid w:val="00662830"/>
    <w:rsid w:val="00667E5A"/>
    <w:rsid w:val="00674274"/>
    <w:rsid w:val="006773A5"/>
    <w:rsid w:val="006925AB"/>
    <w:rsid w:val="00693F96"/>
    <w:rsid w:val="00694DA1"/>
    <w:rsid w:val="006A2CBB"/>
    <w:rsid w:val="006A3DD1"/>
    <w:rsid w:val="006A5699"/>
    <w:rsid w:val="006B0F57"/>
    <w:rsid w:val="006B4F05"/>
    <w:rsid w:val="006B57C6"/>
    <w:rsid w:val="006C284A"/>
    <w:rsid w:val="006C3669"/>
    <w:rsid w:val="006D0724"/>
    <w:rsid w:val="006D1212"/>
    <w:rsid w:val="006D134F"/>
    <w:rsid w:val="006D64EC"/>
    <w:rsid w:val="006D707A"/>
    <w:rsid w:val="006D717F"/>
    <w:rsid w:val="006E1544"/>
    <w:rsid w:val="006E26F9"/>
    <w:rsid w:val="006E29F4"/>
    <w:rsid w:val="006E602B"/>
    <w:rsid w:val="006F3459"/>
    <w:rsid w:val="006F4126"/>
    <w:rsid w:val="006F6769"/>
    <w:rsid w:val="006F6845"/>
    <w:rsid w:val="007018EA"/>
    <w:rsid w:val="00702C23"/>
    <w:rsid w:val="00705A39"/>
    <w:rsid w:val="00707255"/>
    <w:rsid w:val="00721E2B"/>
    <w:rsid w:val="007262C4"/>
    <w:rsid w:val="0072767E"/>
    <w:rsid w:val="007326A1"/>
    <w:rsid w:val="00734E53"/>
    <w:rsid w:val="007418FC"/>
    <w:rsid w:val="00741A97"/>
    <w:rsid w:val="007427B0"/>
    <w:rsid w:val="007476F1"/>
    <w:rsid w:val="00750473"/>
    <w:rsid w:val="007506B9"/>
    <w:rsid w:val="00753B54"/>
    <w:rsid w:val="00762EA8"/>
    <w:rsid w:val="00766BCF"/>
    <w:rsid w:val="007678C3"/>
    <w:rsid w:val="00771A13"/>
    <w:rsid w:val="0077271A"/>
    <w:rsid w:val="0077328A"/>
    <w:rsid w:val="007765B7"/>
    <w:rsid w:val="00776BE4"/>
    <w:rsid w:val="00781E13"/>
    <w:rsid w:val="00782FD7"/>
    <w:rsid w:val="00786FDC"/>
    <w:rsid w:val="00787DD1"/>
    <w:rsid w:val="007B06D7"/>
    <w:rsid w:val="007B631C"/>
    <w:rsid w:val="007B719B"/>
    <w:rsid w:val="007C2C0D"/>
    <w:rsid w:val="007C2E0F"/>
    <w:rsid w:val="007C68C9"/>
    <w:rsid w:val="007D07E2"/>
    <w:rsid w:val="007D1B7D"/>
    <w:rsid w:val="007D678B"/>
    <w:rsid w:val="007D6913"/>
    <w:rsid w:val="007E025B"/>
    <w:rsid w:val="007E1095"/>
    <w:rsid w:val="007E2565"/>
    <w:rsid w:val="007E4324"/>
    <w:rsid w:val="007F026F"/>
    <w:rsid w:val="007F5F29"/>
    <w:rsid w:val="007F7F10"/>
    <w:rsid w:val="008015CB"/>
    <w:rsid w:val="008023D5"/>
    <w:rsid w:val="00806A80"/>
    <w:rsid w:val="00811827"/>
    <w:rsid w:val="008144AB"/>
    <w:rsid w:val="00816A8C"/>
    <w:rsid w:val="008262FA"/>
    <w:rsid w:val="008278C0"/>
    <w:rsid w:val="00830802"/>
    <w:rsid w:val="0083286D"/>
    <w:rsid w:val="00846AC2"/>
    <w:rsid w:val="0085619D"/>
    <w:rsid w:val="008564B0"/>
    <w:rsid w:val="008616EC"/>
    <w:rsid w:val="00861C18"/>
    <w:rsid w:val="00871851"/>
    <w:rsid w:val="00871AFF"/>
    <w:rsid w:val="008764E7"/>
    <w:rsid w:val="0088346E"/>
    <w:rsid w:val="008857EB"/>
    <w:rsid w:val="00885D8C"/>
    <w:rsid w:val="00886555"/>
    <w:rsid w:val="00890BD4"/>
    <w:rsid w:val="008914F1"/>
    <w:rsid w:val="0089308C"/>
    <w:rsid w:val="008A112D"/>
    <w:rsid w:val="008A6DEF"/>
    <w:rsid w:val="008B0384"/>
    <w:rsid w:val="008B3EAE"/>
    <w:rsid w:val="008B4B9B"/>
    <w:rsid w:val="008B7834"/>
    <w:rsid w:val="008C21E3"/>
    <w:rsid w:val="008C4030"/>
    <w:rsid w:val="008D02B8"/>
    <w:rsid w:val="008D5E07"/>
    <w:rsid w:val="008E129C"/>
    <w:rsid w:val="008F3764"/>
    <w:rsid w:val="008F6560"/>
    <w:rsid w:val="008F66E3"/>
    <w:rsid w:val="008F67F1"/>
    <w:rsid w:val="008F694A"/>
    <w:rsid w:val="00905CE4"/>
    <w:rsid w:val="00912776"/>
    <w:rsid w:val="00915969"/>
    <w:rsid w:val="00920EDD"/>
    <w:rsid w:val="009235B1"/>
    <w:rsid w:val="00927FEE"/>
    <w:rsid w:val="009327F1"/>
    <w:rsid w:val="00932C44"/>
    <w:rsid w:val="00933DEA"/>
    <w:rsid w:val="00942E28"/>
    <w:rsid w:val="00945C2B"/>
    <w:rsid w:val="009464B9"/>
    <w:rsid w:val="0094733C"/>
    <w:rsid w:val="00952505"/>
    <w:rsid w:val="00953168"/>
    <w:rsid w:val="00956032"/>
    <w:rsid w:val="009616C7"/>
    <w:rsid w:val="00962534"/>
    <w:rsid w:val="00964930"/>
    <w:rsid w:val="009717F3"/>
    <w:rsid w:val="00976E48"/>
    <w:rsid w:val="009775C8"/>
    <w:rsid w:val="00993FBF"/>
    <w:rsid w:val="009942C6"/>
    <w:rsid w:val="00995F4E"/>
    <w:rsid w:val="009A6245"/>
    <w:rsid w:val="009B1CE9"/>
    <w:rsid w:val="009B63F8"/>
    <w:rsid w:val="009B7841"/>
    <w:rsid w:val="009C00DD"/>
    <w:rsid w:val="009D032D"/>
    <w:rsid w:val="009D0AA2"/>
    <w:rsid w:val="009D3BB2"/>
    <w:rsid w:val="009D4FB2"/>
    <w:rsid w:val="009D6975"/>
    <w:rsid w:val="009E0414"/>
    <w:rsid w:val="009F05EE"/>
    <w:rsid w:val="009F495D"/>
    <w:rsid w:val="009F4BE0"/>
    <w:rsid w:val="009F71EA"/>
    <w:rsid w:val="00A0618B"/>
    <w:rsid w:val="00A147A2"/>
    <w:rsid w:val="00A24D22"/>
    <w:rsid w:val="00A31B6D"/>
    <w:rsid w:val="00A36D70"/>
    <w:rsid w:val="00A44B2C"/>
    <w:rsid w:val="00A50D55"/>
    <w:rsid w:val="00A52172"/>
    <w:rsid w:val="00A56CDB"/>
    <w:rsid w:val="00A66512"/>
    <w:rsid w:val="00A67CE6"/>
    <w:rsid w:val="00A70585"/>
    <w:rsid w:val="00A71A47"/>
    <w:rsid w:val="00A729F4"/>
    <w:rsid w:val="00A732D4"/>
    <w:rsid w:val="00A80F6C"/>
    <w:rsid w:val="00A8368D"/>
    <w:rsid w:val="00A839FE"/>
    <w:rsid w:val="00A83FD2"/>
    <w:rsid w:val="00A874EC"/>
    <w:rsid w:val="00A908BD"/>
    <w:rsid w:val="00A90CAB"/>
    <w:rsid w:val="00AA0616"/>
    <w:rsid w:val="00AA1E78"/>
    <w:rsid w:val="00AA4BA0"/>
    <w:rsid w:val="00AA5E41"/>
    <w:rsid w:val="00AA7AAB"/>
    <w:rsid w:val="00AB2B9F"/>
    <w:rsid w:val="00AC0470"/>
    <w:rsid w:val="00AC3102"/>
    <w:rsid w:val="00AD3411"/>
    <w:rsid w:val="00AE765F"/>
    <w:rsid w:val="00AF06DA"/>
    <w:rsid w:val="00AF1870"/>
    <w:rsid w:val="00AF4DBC"/>
    <w:rsid w:val="00AF615E"/>
    <w:rsid w:val="00B00CA2"/>
    <w:rsid w:val="00B018F5"/>
    <w:rsid w:val="00B03127"/>
    <w:rsid w:val="00B032B8"/>
    <w:rsid w:val="00B11BF8"/>
    <w:rsid w:val="00B160C9"/>
    <w:rsid w:val="00B21F05"/>
    <w:rsid w:val="00B23AD2"/>
    <w:rsid w:val="00B2527B"/>
    <w:rsid w:val="00B260B5"/>
    <w:rsid w:val="00B4078E"/>
    <w:rsid w:val="00B443B8"/>
    <w:rsid w:val="00B465A1"/>
    <w:rsid w:val="00B5051F"/>
    <w:rsid w:val="00B52448"/>
    <w:rsid w:val="00B579E8"/>
    <w:rsid w:val="00B61CC6"/>
    <w:rsid w:val="00B70D7D"/>
    <w:rsid w:val="00B71F5F"/>
    <w:rsid w:val="00B744C3"/>
    <w:rsid w:val="00B752EF"/>
    <w:rsid w:val="00B765D2"/>
    <w:rsid w:val="00B81608"/>
    <w:rsid w:val="00B82224"/>
    <w:rsid w:val="00B86E2C"/>
    <w:rsid w:val="00B95F1E"/>
    <w:rsid w:val="00BA06B3"/>
    <w:rsid w:val="00BA0B6C"/>
    <w:rsid w:val="00BA1EB1"/>
    <w:rsid w:val="00BA2804"/>
    <w:rsid w:val="00BA2C1A"/>
    <w:rsid w:val="00BA55D1"/>
    <w:rsid w:val="00BA56E2"/>
    <w:rsid w:val="00BA7581"/>
    <w:rsid w:val="00BB13F5"/>
    <w:rsid w:val="00BB32E5"/>
    <w:rsid w:val="00BC28CC"/>
    <w:rsid w:val="00BC5470"/>
    <w:rsid w:val="00BD13EC"/>
    <w:rsid w:val="00BE2C10"/>
    <w:rsid w:val="00BE2F02"/>
    <w:rsid w:val="00BE7095"/>
    <w:rsid w:val="00BE79F1"/>
    <w:rsid w:val="00BF0068"/>
    <w:rsid w:val="00BF0794"/>
    <w:rsid w:val="00BF1FD8"/>
    <w:rsid w:val="00BF407B"/>
    <w:rsid w:val="00BF52DA"/>
    <w:rsid w:val="00BF5BF7"/>
    <w:rsid w:val="00BF5D3B"/>
    <w:rsid w:val="00C00A7E"/>
    <w:rsid w:val="00C05B1C"/>
    <w:rsid w:val="00C1312F"/>
    <w:rsid w:val="00C17977"/>
    <w:rsid w:val="00C17A56"/>
    <w:rsid w:val="00C20A25"/>
    <w:rsid w:val="00C24F2D"/>
    <w:rsid w:val="00C27ED2"/>
    <w:rsid w:val="00C315F2"/>
    <w:rsid w:val="00C32CF0"/>
    <w:rsid w:val="00C41D9B"/>
    <w:rsid w:val="00C43097"/>
    <w:rsid w:val="00C43643"/>
    <w:rsid w:val="00C51D4A"/>
    <w:rsid w:val="00C5204B"/>
    <w:rsid w:val="00C57CFE"/>
    <w:rsid w:val="00C637FF"/>
    <w:rsid w:val="00C64666"/>
    <w:rsid w:val="00C65C1C"/>
    <w:rsid w:val="00C66562"/>
    <w:rsid w:val="00C66F94"/>
    <w:rsid w:val="00C8173A"/>
    <w:rsid w:val="00C82B37"/>
    <w:rsid w:val="00C844D3"/>
    <w:rsid w:val="00C855CB"/>
    <w:rsid w:val="00CA0F96"/>
    <w:rsid w:val="00CA1970"/>
    <w:rsid w:val="00CA5C5A"/>
    <w:rsid w:val="00CB3C0C"/>
    <w:rsid w:val="00CC149F"/>
    <w:rsid w:val="00CC1A8A"/>
    <w:rsid w:val="00CD183F"/>
    <w:rsid w:val="00CD33DA"/>
    <w:rsid w:val="00CD7B3D"/>
    <w:rsid w:val="00CE08E5"/>
    <w:rsid w:val="00CE60E3"/>
    <w:rsid w:val="00CE7F21"/>
    <w:rsid w:val="00CF3540"/>
    <w:rsid w:val="00CF4942"/>
    <w:rsid w:val="00CF6110"/>
    <w:rsid w:val="00D132FD"/>
    <w:rsid w:val="00D140DD"/>
    <w:rsid w:val="00D2720C"/>
    <w:rsid w:val="00D30D4B"/>
    <w:rsid w:val="00D33D7B"/>
    <w:rsid w:val="00D3454E"/>
    <w:rsid w:val="00D34F66"/>
    <w:rsid w:val="00D3657B"/>
    <w:rsid w:val="00D37D9A"/>
    <w:rsid w:val="00D42844"/>
    <w:rsid w:val="00D428BF"/>
    <w:rsid w:val="00D50946"/>
    <w:rsid w:val="00D546FE"/>
    <w:rsid w:val="00D555A5"/>
    <w:rsid w:val="00D561A2"/>
    <w:rsid w:val="00D561BA"/>
    <w:rsid w:val="00D56E53"/>
    <w:rsid w:val="00D57D54"/>
    <w:rsid w:val="00D62470"/>
    <w:rsid w:val="00D63830"/>
    <w:rsid w:val="00D76633"/>
    <w:rsid w:val="00D83DEB"/>
    <w:rsid w:val="00D945C5"/>
    <w:rsid w:val="00D94A4D"/>
    <w:rsid w:val="00D97219"/>
    <w:rsid w:val="00DA7DD5"/>
    <w:rsid w:val="00DB17F5"/>
    <w:rsid w:val="00DC1314"/>
    <w:rsid w:val="00DD159D"/>
    <w:rsid w:val="00DD24BE"/>
    <w:rsid w:val="00DD2A25"/>
    <w:rsid w:val="00DD4F55"/>
    <w:rsid w:val="00DD530B"/>
    <w:rsid w:val="00DD5B4D"/>
    <w:rsid w:val="00DD74F4"/>
    <w:rsid w:val="00DE03F7"/>
    <w:rsid w:val="00DE15BF"/>
    <w:rsid w:val="00DE5E0D"/>
    <w:rsid w:val="00DE6E96"/>
    <w:rsid w:val="00DF0679"/>
    <w:rsid w:val="00DF6DF2"/>
    <w:rsid w:val="00DF75D9"/>
    <w:rsid w:val="00E001DC"/>
    <w:rsid w:val="00E11A33"/>
    <w:rsid w:val="00E21CFE"/>
    <w:rsid w:val="00E248B4"/>
    <w:rsid w:val="00E364B9"/>
    <w:rsid w:val="00E40871"/>
    <w:rsid w:val="00E4410F"/>
    <w:rsid w:val="00E50CCB"/>
    <w:rsid w:val="00E52930"/>
    <w:rsid w:val="00E549D9"/>
    <w:rsid w:val="00E5530F"/>
    <w:rsid w:val="00E558E3"/>
    <w:rsid w:val="00E67303"/>
    <w:rsid w:val="00E6772E"/>
    <w:rsid w:val="00E7526E"/>
    <w:rsid w:val="00E763F8"/>
    <w:rsid w:val="00E90E07"/>
    <w:rsid w:val="00E94C6B"/>
    <w:rsid w:val="00E963ED"/>
    <w:rsid w:val="00E96B92"/>
    <w:rsid w:val="00EA237D"/>
    <w:rsid w:val="00EA36D2"/>
    <w:rsid w:val="00EA7D20"/>
    <w:rsid w:val="00EA7E15"/>
    <w:rsid w:val="00EB04C6"/>
    <w:rsid w:val="00EB25B2"/>
    <w:rsid w:val="00EB3088"/>
    <w:rsid w:val="00EB42E7"/>
    <w:rsid w:val="00EE0393"/>
    <w:rsid w:val="00EE188C"/>
    <w:rsid w:val="00EE1EC5"/>
    <w:rsid w:val="00EE770F"/>
    <w:rsid w:val="00EF0627"/>
    <w:rsid w:val="00EF1548"/>
    <w:rsid w:val="00EF3FF3"/>
    <w:rsid w:val="00EF5E1F"/>
    <w:rsid w:val="00F050E5"/>
    <w:rsid w:val="00F062E4"/>
    <w:rsid w:val="00F06B76"/>
    <w:rsid w:val="00F11E42"/>
    <w:rsid w:val="00F15261"/>
    <w:rsid w:val="00F15291"/>
    <w:rsid w:val="00F20603"/>
    <w:rsid w:val="00F22E68"/>
    <w:rsid w:val="00F3795B"/>
    <w:rsid w:val="00F406E1"/>
    <w:rsid w:val="00F46AC4"/>
    <w:rsid w:val="00F47E43"/>
    <w:rsid w:val="00F50A28"/>
    <w:rsid w:val="00F55445"/>
    <w:rsid w:val="00F56D44"/>
    <w:rsid w:val="00F57A36"/>
    <w:rsid w:val="00F604C7"/>
    <w:rsid w:val="00F652F4"/>
    <w:rsid w:val="00F7194E"/>
    <w:rsid w:val="00F73A37"/>
    <w:rsid w:val="00F75C98"/>
    <w:rsid w:val="00F75E82"/>
    <w:rsid w:val="00F77605"/>
    <w:rsid w:val="00F87B19"/>
    <w:rsid w:val="00F90167"/>
    <w:rsid w:val="00F92EA1"/>
    <w:rsid w:val="00FA046E"/>
    <w:rsid w:val="00FA6459"/>
    <w:rsid w:val="00FB2578"/>
    <w:rsid w:val="00FB5C8C"/>
    <w:rsid w:val="00FB7838"/>
    <w:rsid w:val="00FC00E8"/>
    <w:rsid w:val="00FC1085"/>
    <w:rsid w:val="00FC1102"/>
    <w:rsid w:val="00FC1CE6"/>
    <w:rsid w:val="00FC2715"/>
    <w:rsid w:val="00FC2BBC"/>
    <w:rsid w:val="00FC438A"/>
    <w:rsid w:val="00FC48F7"/>
    <w:rsid w:val="00FC52F6"/>
    <w:rsid w:val="00FD1ADA"/>
    <w:rsid w:val="00FD24E4"/>
    <w:rsid w:val="00FD2525"/>
    <w:rsid w:val="00FD44D0"/>
    <w:rsid w:val="00FE0731"/>
    <w:rsid w:val="00FE1EEB"/>
    <w:rsid w:val="00FE2156"/>
    <w:rsid w:val="00FE381D"/>
    <w:rsid w:val="00FE612A"/>
    <w:rsid w:val="00FE627C"/>
    <w:rsid w:val="00FF1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14AD083-B038-4FC0-B501-F41E59F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20C"/>
    <w:pPr>
      <w:widowControl w:val="0"/>
    </w:pPr>
    <w:rPr>
      <w:rFonts w:eastAsia="標楷體"/>
      <w:kern w:val="2"/>
      <w:sz w:val="24"/>
    </w:rPr>
  </w:style>
  <w:style w:type="paragraph" w:styleId="3">
    <w:name w:val="heading 3"/>
    <w:basedOn w:val="a"/>
    <w:link w:val="30"/>
    <w:uiPriority w:val="9"/>
    <w:qFormat/>
    <w:rsid w:val="0059519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2720C"/>
    <w:pPr>
      <w:widowControl/>
      <w:spacing w:before="100" w:beforeAutospacing="1" w:after="100" w:afterAutospacing="1"/>
    </w:pPr>
    <w:rPr>
      <w:rFonts w:ascii="新細明體" w:eastAsia="新細明體" w:hAnsi="新細明體" w:cs="新細明體"/>
      <w:kern w:val="0"/>
      <w:szCs w:val="24"/>
    </w:rPr>
  </w:style>
  <w:style w:type="paragraph" w:customStyle="1" w:styleId="aa">
    <w:name w:val="aa"/>
    <w:basedOn w:val="a"/>
    <w:rsid w:val="00E11A33"/>
  </w:style>
  <w:style w:type="paragraph" w:styleId="a4">
    <w:name w:val="footer"/>
    <w:basedOn w:val="a"/>
    <w:link w:val="a5"/>
    <w:uiPriority w:val="99"/>
    <w:rsid w:val="007F5F29"/>
    <w:pPr>
      <w:tabs>
        <w:tab w:val="center" w:pos="4153"/>
        <w:tab w:val="right" w:pos="8306"/>
      </w:tabs>
      <w:snapToGrid w:val="0"/>
    </w:pPr>
    <w:rPr>
      <w:sz w:val="20"/>
    </w:rPr>
  </w:style>
  <w:style w:type="character" w:styleId="a6">
    <w:name w:val="page number"/>
    <w:basedOn w:val="a0"/>
    <w:rsid w:val="007F5F29"/>
  </w:style>
  <w:style w:type="character" w:styleId="a7">
    <w:name w:val="annotation reference"/>
    <w:rsid w:val="00023320"/>
    <w:rPr>
      <w:sz w:val="18"/>
      <w:szCs w:val="18"/>
    </w:rPr>
  </w:style>
  <w:style w:type="paragraph" w:styleId="a8">
    <w:name w:val="annotation text"/>
    <w:basedOn w:val="a"/>
    <w:link w:val="a9"/>
    <w:rsid w:val="00023320"/>
  </w:style>
  <w:style w:type="character" w:customStyle="1" w:styleId="a9">
    <w:name w:val="註解文字 字元"/>
    <w:link w:val="a8"/>
    <w:rsid w:val="00023320"/>
    <w:rPr>
      <w:rFonts w:eastAsia="標楷體"/>
      <w:kern w:val="2"/>
      <w:sz w:val="24"/>
    </w:rPr>
  </w:style>
  <w:style w:type="paragraph" w:styleId="ab">
    <w:name w:val="annotation subject"/>
    <w:basedOn w:val="a8"/>
    <w:next w:val="a8"/>
    <w:link w:val="ac"/>
    <w:rsid w:val="00023320"/>
    <w:rPr>
      <w:b/>
      <w:bCs/>
    </w:rPr>
  </w:style>
  <w:style w:type="character" w:customStyle="1" w:styleId="ac">
    <w:name w:val="註解主旨 字元"/>
    <w:link w:val="ab"/>
    <w:rsid w:val="00023320"/>
    <w:rPr>
      <w:rFonts w:eastAsia="標楷體"/>
      <w:b/>
      <w:bCs/>
      <w:kern w:val="2"/>
      <w:sz w:val="24"/>
    </w:rPr>
  </w:style>
  <w:style w:type="paragraph" w:styleId="ad">
    <w:name w:val="Balloon Text"/>
    <w:basedOn w:val="a"/>
    <w:link w:val="ae"/>
    <w:rsid w:val="00023320"/>
    <w:rPr>
      <w:rFonts w:ascii="Cambria" w:eastAsia="新細明體" w:hAnsi="Cambria"/>
      <w:sz w:val="18"/>
      <w:szCs w:val="18"/>
    </w:rPr>
  </w:style>
  <w:style w:type="character" w:customStyle="1" w:styleId="ae">
    <w:name w:val="註解方塊文字 字元"/>
    <w:link w:val="ad"/>
    <w:rsid w:val="00023320"/>
    <w:rPr>
      <w:rFonts w:ascii="Cambria" w:eastAsia="新細明體" w:hAnsi="Cambria" w:cs="Times New Roman"/>
      <w:kern w:val="2"/>
      <w:sz w:val="18"/>
      <w:szCs w:val="18"/>
    </w:rPr>
  </w:style>
  <w:style w:type="paragraph" w:styleId="af">
    <w:name w:val="header"/>
    <w:basedOn w:val="a"/>
    <w:link w:val="af0"/>
    <w:rsid w:val="007E4324"/>
    <w:pPr>
      <w:tabs>
        <w:tab w:val="center" w:pos="4153"/>
        <w:tab w:val="right" w:pos="8306"/>
      </w:tabs>
      <w:snapToGrid w:val="0"/>
    </w:pPr>
    <w:rPr>
      <w:sz w:val="20"/>
    </w:rPr>
  </w:style>
  <w:style w:type="character" w:customStyle="1" w:styleId="af0">
    <w:name w:val="頁首 字元"/>
    <w:link w:val="af"/>
    <w:rsid w:val="007E4324"/>
    <w:rPr>
      <w:rFonts w:eastAsia="標楷體"/>
      <w:kern w:val="2"/>
    </w:rPr>
  </w:style>
  <w:style w:type="paragraph" w:customStyle="1" w:styleId="Default">
    <w:name w:val="Default"/>
    <w:rsid w:val="00B71F5F"/>
    <w:pPr>
      <w:widowControl w:val="0"/>
      <w:autoSpaceDE w:val="0"/>
      <w:autoSpaceDN w:val="0"/>
      <w:adjustRightInd w:val="0"/>
    </w:pPr>
    <w:rPr>
      <w:rFonts w:ascii="微軟正黑體" w:eastAsia="微軟正黑體" w:cs="微軟正黑體"/>
      <w:color w:val="000000"/>
      <w:sz w:val="24"/>
      <w:szCs w:val="24"/>
    </w:rPr>
  </w:style>
  <w:style w:type="character" w:styleId="af1">
    <w:name w:val="Emphasis"/>
    <w:uiPriority w:val="20"/>
    <w:qFormat/>
    <w:rsid w:val="00D546FE"/>
    <w:rPr>
      <w:i/>
      <w:iCs/>
    </w:rPr>
  </w:style>
  <w:style w:type="paragraph" w:customStyle="1" w:styleId="m7142243573368288800m-3576585281107491068msolistparagraph">
    <w:name w:val="m_7142243573368288800m_-3576585281107491068msolistparagraph"/>
    <w:basedOn w:val="a"/>
    <w:rsid w:val="008D02B8"/>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rsid w:val="008D02B8"/>
  </w:style>
  <w:style w:type="paragraph" w:styleId="af2">
    <w:name w:val="List Paragraph"/>
    <w:basedOn w:val="a"/>
    <w:uiPriority w:val="34"/>
    <w:qFormat/>
    <w:rsid w:val="00886555"/>
    <w:pPr>
      <w:ind w:leftChars="200" w:left="480"/>
    </w:pPr>
    <w:rPr>
      <w:rFonts w:ascii="Calibri" w:eastAsia="新細明體" w:hAnsi="Calibri"/>
      <w:szCs w:val="22"/>
    </w:rPr>
  </w:style>
  <w:style w:type="table" w:styleId="af3">
    <w:name w:val="Table Grid"/>
    <w:basedOn w:val="a1"/>
    <w:uiPriority w:val="39"/>
    <w:rsid w:val="008C21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59519F"/>
    <w:rPr>
      <w:rFonts w:ascii="新細明體" w:hAnsi="新細明體" w:cs="新細明體"/>
      <w:b/>
      <w:bCs/>
      <w:sz w:val="27"/>
      <w:szCs w:val="27"/>
    </w:rPr>
  </w:style>
  <w:style w:type="character" w:styleId="af4">
    <w:name w:val="Hyperlink"/>
    <w:basedOn w:val="a0"/>
    <w:uiPriority w:val="99"/>
    <w:unhideWhenUsed/>
    <w:rsid w:val="0059519F"/>
    <w:rPr>
      <w:color w:val="0000FF"/>
      <w:u w:val="single"/>
    </w:rPr>
  </w:style>
  <w:style w:type="character" w:styleId="af5">
    <w:name w:val="Placeholder Text"/>
    <w:basedOn w:val="a0"/>
    <w:uiPriority w:val="99"/>
    <w:semiHidden/>
    <w:rsid w:val="00D34F66"/>
    <w:rPr>
      <w:color w:val="808080"/>
    </w:rPr>
  </w:style>
  <w:style w:type="paragraph" w:styleId="HTML">
    <w:name w:val="HTML Preformatted"/>
    <w:basedOn w:val="a"/>
    <w:link w:val="HTML0"/>
    <w:rsid w:val="00EF3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EF3FF3"/>
    <w:rPr>
      <w:rFonts w:ascii="細明體" w:eastAsia="細明體" w:hAnsi="細明體" w:cs="細明體"/>
      <w:sz w:val="24"/>
      <w:szCs w:val="24"/>
    </w:rPr>
  </w:style>
  <w:style w:type="character" w:customStyle="1" w:styleId="a5">
    <w:name w:val="頁尾 字元"/>
    <w:basedOn w:val="a0"/>
    <w:link w:val="a4"/>
    <w:uiPriority w:val="99"/>
    <w:rsid w:val="007C68C9"/>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1130">
      <w:bodyDiv w:val="1"/>
      <w:marLeft w:val="0"/>
      <w:marRight w:val="0"/>
      <w:marTop w:val="0"/>
      <w:marBottom w:val="0"/>
      <w:divBdr>
        <w:top w:val="none" w:sz="0" w:space="0" w:color="auto"/>
        <w:left w:val="none" w:sz="0" w:space="0" w:color="auto"/>
        <w:bottom w:val="none" w:sz="0" w:space="0" w:color="auto"/>
        <w:right w:val="none" w:sz="0" w:space="0" w:color="auto"/>
      </w:divBdr>
    </w:div>
    <w:div w:id="234511289">
      <w:bodyDiv w:val="1"/>
      <w:marLeft w:val="0"/>
      <w:marRight w:val="0"/>
      <w:marTop w:val="0"/>
      <w:marBottom w:val="0"/>
      <w:divBdr>
        <w:top w:val="none" w:sz="0" w:space="0" w:color="auto"/>
        <w:left w:val="none" w:sz="0" w:space="0" w:color="auto"/>
        <w:bottom w:val="none" w:sz="0" w:space="0" w:color="auto"/>
        <w:right w:val="none" w:sz="0" w:space="0" w:color="auto"/>
      </w:divBdr>
    </w:div>
    <w:div w:id="626744292">
      <w:bodyDiv w:val="1"/>
      <w:marLeft w:val="0"/>
      <w:marRight w:val="0"/>
      <w:marTop w:val="0"/>
      <w:marBottom w:val="0"/>
      <w:divBdr>
        <w:top w:val="none" w:sz="0" w:space="0" w:color="auto"/>
        <w:left w:val="none" w:sz="0" w:space="0" w:color="auto"/>
        <w:bottom w:val="none" w:sz="0" w:space="0" w:color="auto"/>
        <w:right w:val="none" w:sz="0" w:space="0" w:color="auto"/>
      </w:divBdr>
    </w:div>
    <w:div w:id="683894840">
      <w:bodyDiv w:val="1"/>
      <w:marLeft w:val="0"/>
      <w:marRight w:val="0"/>
      <w:marTop w:val="0"/>
      <w:marBottom w:val="0"/>
      <w:divBdr>
        <w:top w:val="none" w:sz="0" w:space="0" w:color="auto"/>
        <w:left w:val="none" w:sz="0" w:space="0" w:color="auto"/>
        <w:bottom w:val="none" w:sz="0" w:space="0" w:color="auto"/>
        <w:right w:val="none" w:sz="0" w:space="0" w:color="auto"/>
      </w:divBdr>
      <w:divsChild>
        <w:div w:id="2131239272">
          <w:marLeft w:val="1800"/>
          <w:marRight w:val="0"/>
          <w:marTop w:val="360"/>
          <w:marBottom w:val="0"/>
          <w:divBdr>
            <w:top w:val="none" w:sz="0" w:space="0" w:color="auto"/>
            <w:left w:val="none" w:sz="0" w:space="0" w:color="auto"/>
            <w:bottom w:val="none" w:sz="0" w:space="0" w:color="auto"/>
            <w:right w:val="none" w:sz="0" w:space="0" w:color="auto"/>
          </w:divBdr>
        </w:div>
      </w:divsChild>
    </w:div>
    <w:div w:id="751774280">
      <w:bodyDiv w:val="1"/>
      <w:marLeft w:val="0"/>
      <w:marRight w:val="0"/>
      <w:marTop w:val="0"/>
      <w:marBottom w:val="0"/>
      <w:divBdr>
        <w:top w:val="none" w:sz="0" w:space="0" w:color="auto"/>
        <w:left w:val="none" w:sz="0" w:space="0" w:color="auto"/>
        <w:bottom w:val="none" w:sz="0" w:space="0" w:color="auto"/>
        <w:right w:val="none" w:sz="0" w:space="0" w:color="auto"/>
      </w:divBdr>
    </w:div>
    <w:div w:id="900940790">
      <w:bodyDiv w:val="1"/>
      <w:marLeft w:val="0"/>
      <w:marRight w:val="0"/>
      <w:marTop w:val="0"/>
      <w:marBottom w:val="0"/>
      <w:divBdr>
        <w:top w:val="none" w:sz="0" w:space="0" w:color="auto"/>
        <w:left w:val="none" w:sz="0" w:space="0" w:color="auto"/>
        <w:bottom w:val="none" w:sz="0" w:space="0" w:color="auto"/>
        <w:right w:val="none" w:sz="0" w:space="0" w:color="auto"/>
      </w:divBdr>
    </w:div>
    <w:div w:id="948782340">
      <w:bodyDiv w:val="1"/>
      <w:marLeft w:val="0"/>
      <w:marRight w:val="0"/>
      <w:marTop w:val="0"/>
      <w:marBottom w:val="0"/>
      <w:divBdr>
        <w:top w:val="none" w:sz="0" w:space="0" w:color="auto"/>
        <w:left w:val="none" w:sz="0" w:space="0" w:color="auto"/>
        <w:bottom w:val="none" w:sz="0" w:space="0" w:color="auto"/>
        <w:right w:val="none" w:sz="0" w:space="0" w:color="auto"/>
      </w:divBdr>
    </w:div>
    <w:div w:id="999969338">
      <w:bodyDiv w:val="1"/>
      <w:marLeft w:val="0"/>
      <w:marRight w:val="0"/>
      <w:marTop w:val="0"/>
      <w:marBottom w:val="0"/>
      <w:divBdr>
        <w:top w:val="none" w:sz="0" w:space="0" w:color="auto"/>
        <w:left w:val="none" w:sz="0" w:space="0" w:color="auto"/>
        <w:bottom w:val="none" w:sz="0" w:space="0" w:color="auto"/>
        <w:right w:val="none" w:sz="0" w:space="0" w:color="auto"/>
      </w:divBdr>
    </w:div>
    <w:div w:id="1365012140">
      <w:bodyDiv w:val="1"/>
      <w:marLeft w:val="0"/>
      <w:marRight w:val="0"/>
      <w:marTop w:val="0"/>
      <w:marBottom w:val="0"/>
      <w:divBdr>
        <w:top w:val="none" w:sz="0" w:space="0" w:color="auto"/>
        <w:left w:val="none" w:sz="0" w:space="0" w:color="auto"/>
        <w:bottom w:val="none" w:sz="0" w:space="0" w:color="auto"/>
        <w:right w:val="none" w:sz="0" w:space="0" w:color="auto"/>
      </w:divBdr>
      <w:divsChild>
        <w:div w:id="711612558">
          <w:marLeft w:val="0"/>
          <w:marRight w:val="0"/>
          <w:marTop w:val="0"/>
          <w:marBottom w:val="0"/>
          <w:divBdr>
            <w:top w:val="none" w:sz="0" w:space="0" w:color="auto"/>
            <w:left w:val="none" w:sz="0" w:space="0" w:color="auto"/>
            <w:bottom w:val="none" w:sz="0" w:space="0" w:color="auto"/>
            <w:right w:val="none" w:sz="0" w:space="0" w:color="auto"/>
          </w:divBdr>
        </w:div>
      </w:divsChild>
    </w:div>
    <w:div w:id="1574973350">
      <w:bodyDiv w:val="1"/>
      <w:marLeft w:val="0"/>
      <w:marRight w:val="0"/>
      <w:marTop w:val="0"/>
      <w:marBottom w:val="0"/>
      <w:divBdr>
        <w:top w:val="none" w:sz="0" w:space="0" w:color="auto"/>
        <w:left w:val="none" w:sz="0" w:space="0" w:color="auto"/>
        <w:bottom w:val="none" w:sz="0" w:space="0" w:color="auto"/>
        <w:right w:val="none" w:sz="0" w:space="0" w:color="auto"/>
      </w:divBdr>
    </w:div>
    <w:div w:id="20613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B66E-3142-49EA-8E9F-31F0E917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486</Words>
  <Characters>2771</Characters>
  <Application>Microsoft Office Word</Application>
  <DocSecurity>0</DocSecurity>
  <Lines>23</Lines>
  <Paragraphs>6</Paragraphs>
  <ScaleCrop>false</ScaleCrop>
  <Company>Epais</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廢氣燃燒塔連續自動監測設施設置期程研商會議紀錄</dc:title>
  <dc:creator>cltai</dc:creator>
  <cp:lastModifiedBy>文蘭 吳</cp:lastModifiedBy>
  <cp:revision>2</cp:revision>
  <cp:lastPrinted>2019-04-02T01:44:00Z</cp:lastPrinted>
  <dcterms:created xsi:type="dcterms:W3CDTF">2019-04-17T01:11:00Z</dcterms:created>
  <dcterms:modified xsi:type="dcterms:W3CDTF">2019-04-17T01:11:00Z</dcterms:modified>
</cp:coreProperties>
</file>